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83D61" w14:textId="016A31C1" w:rsidR="001E0611" w:rsidRPr="00ED462A" w:rsidRDefault="17BB479A" w:rsidP="7CF002F6">
      <w:pPr>
        <w:pStyle w:val="HortenOverskrift"/>
        <w:spacing w:before="0"/>
        <w:rPr>
          <w:rFonts w:asciiTheme="minorHAnsi" w:hAnsiTheme="minorHAnsi"/>
          <w:sz w:val="24"/>
          <w:szCs w:val="24"/>
        </w:rPr>
      </w:pPr>
      <w:r w:rsidRPr="7CF002F6">
        <w:rPr>
          <w:rFonts w:asciiTheme="minorHAnsi" w:hAnsiTheme="minorHAnsi"/>
          <w:sz w:val="24"/>
          <w:szCs w:val="24"/>
        </w:rPr>
        <w:t>V</w:t>
      </w:r>
      <w:r w:rsidR="001E0611" w:rsidRPr="7CF002F6">
        <w:rPr>
          <w:rFonts w:asciiTheme="minorHAnsi" w:hAnsiTheme="minorHAnsi"/>
          <w:sz w:val="24"/>
          <w:szCs w:val="24"/>
        </w:rPr>
        <w:t>edtægter</w:t>
      </w:r>
    </w:p>
    <w:p w14:paraId="05CFBDF4" w14:textId="15917F64" w:rsidR="001E0611" w:rsidRPr="00ED462A" w:rsidRDefault="17BB479A" w:rsidP="7CF002F6">
      <w:pPr>
        <w:rPr>
          <w:i/>
          <w:iCs/>
        </w:rPr>
      </w:pPr>
      <w:r w:rsidRPr="7CF002F6">
        <w:rPr>
          <w:i/>
          <w:iCs/>
        </w:rPr>
        <w:t xml:space="preserve">Dette dokument indeholder en beskrivelse af, hvordan vedtægter for et kommunalt selskab kan se ud. </w:t>
      </w:r>
    </w:p>
    <w:p w14:paraId="1787B717" w14:textId="2C24A648" w:rsidR="001E0611" w:rsidRPr="00ED462A" w:rsidRDefault="001E0611" w:rsidP="7CF002F6">
      <w:pPr>
        <w:pStyle w:val="HortenUnderOverskrift"/>
        <w:spacing w:after="0"/>
        <w:rPr>
          <w:rFonts w:asciiTheme="minorHAnsi" w:hAnsiTheme="minorHAnsi"/>
          <w:sz w:val="24"/>
          <w:szCs w:val="24"/>
        </w:rPr>
      </w:pPr>
      <w:r w:rsidRPr="7CF002F6">
        <w:rPr>
          <w:rFonts w:asciiTheme="minorHAnsi" w:hAnsiTheme="minorHAnsi"/>
          <w:sz w:val="24"/>
          <w:szCs w:val="24"/>
        </w:rPr>
        <w:t xml:space="preserve">FOR </w:t>
      </w:r>
      <w:r w:rsidR="00ED462A" w:rsidRPr="7CF002F6">
        <w:rPr>
          <w:rFonts w:asciiTheme="minorHAnsi" w:hAnsiTheme="minorHAnsi"/>
          <w:sz w:val="24"/>
          <w:szCs w:val="24"/>
        </w:rPr>
        <w:t>xx-</w:t>
      </w:r>
      <w:r w:rsidRPr="7CF002F6">
        <w:rPr>
          <w:rFonts w:asciiTheme="minorHAnsi" w:hAnsiTheme="minorHAnsi"/>
          <w:sz w:val="24"/>
          <w:szCs w:val="24"/>
        </w:rPr>
        <w:t xml:space="preserve">KOmmunes selskab af </w:t>
      </w:r>
      <w:r w:rsidR="00ED462A" w:rsidRPr="7CF002F6">
        <w:rPr>
          <w:rFonts w:asciiTheme="minorHAnsi" w:hAnsiTheme="minorHAnsi"/>
          <w:sz w:val="24"/>
          <w:szCs w:val="24"/>
        </w:rPr>
        <w:t xml:space="preserve">xx-årstal </w:t>
      </w:r>
      <w:r w:rsidRPr="7CF002F6">
        <w:rPr>
          <w:rFonts w:asciiTheme="minorHAnsi" w:hAnsiTheme="minorHAnsi"/>
          <w:sz w:val="24"/>
          <w:szCs w:val="24"/>
        </w:rPr>
        <w:t>APS</w:t>
      </w:r>
    </w:p>
    <w:p w14:paraId="4C87A2C7" w14:textId="28D0C3FA" w:rsidR="001E0611" w:rsidRPr="00ED462A" w:rsidRDefault="001E0611" w:rsidP="001E0611">
      <w:pPr>
        <w:rPr>
          <w:caps/>
          <w:lang w:val="pt-PT"/>
        </w:rPr>
      </w:pPr>
      <w:r w:rsidRPr="00ED462A">
        <w:rPr>
          <w:caps/>
        </w:rPr>
        <w:t>CVR-NR.</w:t>
      </w:r>
      <w:r w:rsidR="00ED462A" w:rsidRPr="00ED462A">
        <w:rPr>
          <w:caps/>
        </w:rPr>
        <w:t xml:space="preserve"> xx</w:t>
      </w:r>
    </w:p>
    <w:p w14:paraId="0A7C99B1" w14:textId="77777777" w:rsidR="001E0611" w:rsidRPr="00ED462A" w:rsidRDefault="001E0611" w:rsidP="001E0611">
      <w:pPr>
        <w:pStyle w:val="HortenNiveauOverskrift1"/>
        <w:rPr>
          <w:rFonts w:asciiTheme="minorHAnsi" w:hAnsiTheme="minorHAnsi"/>
          <w:sz w:val="24"/>
          <w:szCs w:val="24"/>
        </w:rPr>
      </w:pPr>
      <w:r w:rsidRPr="00ED462A">
        <w:rPr>
          <w:rFonts w:asciiTheme="minorHAnsi" w:hAnsiTheme="minorHAnsi"/>
          <w:sz w:val="24"/>
          <w:szCs w:val="24"/>
        </w:rPr>
        <w:t>navn</w:t>
      </w:r>
    </w:p>
    <w:p w14:paraId="6920D644" w14:textId="38969E8E"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 xml:space="preserve">Selskabets navn er </w:t>
      </w:r>
      <w:r w:rsidR="003624C2">
        <w:rPr>
          <w:rFonts w:asciiTheme="minorHAnsi" w:hAnsiTheme="minorHAnsi"/>
          <w:sz w:val="24"/>
          <w:szCs w:val="24"/>
        </w:rPr>
        <w:t>xx-</w:t>
      </w:r>
      <w:r w:rsidRPr="00ED462A">
        <w:rPr>
          <w:rFonts w:asciiTheme="minorHAnsi" w:hAnsiTheme="minorHAnsi"/>
          <w:sz w:val="24"/>
          <w:szCs w:val="24"/>
        </w:rPr>
        <w:t xml:space="preserve">Kommunes selskab af </w:t>
      </w:r>
      <w:r w:rsidR="003624C2">
        <w:rPr>
          <w:rFonts w:asciiTheme="minorHAnsi" w:hAnsiTheme="minorHAnsi"/>
          <w:sz w:val="24"/>
          <w:szCs w:val="24"/>
        </w:rPr>
        <w:t xml:space="preserve">xx-årstal </w:t>
      </w:r>
      <w:r w:rsidRPr="00ED462A">
        <w:rPr>
          <w:rFonts w:asciiTheme="minorHAnsi" w:hAnsiTheme="minorHAnsi"/>
          <w:sz w:val="24"/>
          <w:szCs w:val="24"/>
        </w:rPr>
        <w:t>ApS.</w:t>
      </w:r>
    </w:p>
    <w:p w14:paraId="2BC8ED09" w14:textId="77777777" w:rsidR="001E0611" w:rsidRPr="00ED462A" w:rsidRDefault="001E0611" w:rsidP="001E0611">
      <w:pPr>
        <w:pStyle w:val="HortenNiveauOverskrift1"/>
        <w:rPr>
          <w:rFonts w:asciiTheme="minorHAnsi" w:hAnsiTheme="minorHAnsi"/>
          <w:sz w:val="24"/>
          <w:szCs w:val="24"/>
          <w:lang w:val="en-US"/>
        </w:rPr>
      </w:pPr>
      <w:r w:rsidRPr="00ED462A">
        <w:rPr>
          <w:rFonts w:asciiTheme="minorHAnsi" w:hAnsiTheme="minorHAnsi"/>
          <w:sz w:val="24"/>
          <w:szCs w:val="24"/>
          <w:lang w:val="en-US"/>
        </w:rPr>
        <w:t>formål</w:t>
      </w:r>
    </w:p>
    <w:p w14:paraId="563A2F2F" w14:textId="64480CDA"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 xml:space="preserve">Selskabets formål er at udvikle, eje og drive solcelleanlæg og andre aktiviteter, som kan understøtte den grønne omstilling i </w:t>
      </w:r>
      <w:r w:rsidR="00990F03">
        <w:rPr>
          <w:rFonts w:asciiTheme="minorHAnsi" w:hAnsiTheme="minorHAnsi"/>
          <w:sz w:val="24"/>
          <w:szCs w:val="24"/>
        </w:rPr>
        <w:t>xx-k</w:t>
      </w:r>
      <w:r w:rsidRPr="00ED462A">
        <w:rPr>
          <w:rFonts w:asciiTheme="minorHAnsi" w:hAnsiTheme="minorHAnsi"/>
          <w:sz w:val="24"/>
          <w:szCs w:val="24"/>
        </w:rPr>
        <w:t>ommune.</w:t>
      </w:r>
    </w:p>
    <w:p w14:paraId="113111C4" w14:textId="77777777" w:rsidR="001E0611" w:rsidRPr="00ED462A" w:rsidRDefault="001E0611" w:rsidP="001E0611">
      <w:pPr>
        <w:pStyle w:val="HortenNiveauOverskrift1"/>
        <w:rPr>
          <w:rFonts w:asciiTheme="minorHAnsi" w:hAnsiTheme="minorHAnsi"/>
          <w:sz w:val="24"/>
          <w:szCs w:val="24"/>
          <w:lang w:val="en-US"/>
        </w:rPr>
      </w:pPr>
      <w:r w:rsidRPr="00ED462A">
        <w:rPr>
          <w:rFonts w:asciiTheme="minorHAnsi" w:hAnsiTheme="minorHAnsi"/>
          <w:sz w:val="24"/>
          <w:szCs w:val="24"/>
        </w:rPr>
        <w:t>SELSKABSKAPITAL</w:t>
      </w:r>
    </w:p>
    <w:p w14:paraId="22835110" w14:textId="77777777" w:rsidR="001E0611" w:rsidRPr="00ED462A" w:rsidRDefault="001E0611" w:rsidP="001E0611">
      <w:pPr>
        <w:pStyle w:val="HortenNiveau2"/>
        <w:tabs>
          <w:tab w:val="clear" w:pos="879"/>
        </w:tabs>
        <w:rPr>
          <w:rFonts w:asciiTheme="minorHAnsi" w:hAnsiTheme="minorHAnsi"/>
          <w:sz w:val="24"/>
          <w:szCs w:val="24"/>
          <w:lang w:val="pt-PT"/>
        </w:rPr>
      </w:pPr>
      <w:r w:rsidRPr="00ED462A">
        <w:rPr>
          <w:rFonts w:asciiTheme="minorHAnsi" w:hAnsiTheme="minorHAnsi"/>
          <w:sz w:val="24"/>
          <w:szCs w:val="24"/>
        </w:rPr>
        <w:t>Selskabets selskabskapital udgør nominelt kr.</w:t>
      </w:r>
      <w:r w:rsidRPr="00ED462A">
        <w:rPr>
          <w:rFonts w:asciiTheme="minorHAnsi" w:hAnsiTheme="minorHAnsi"/>
          <w:sz w:val="24"/>
          <w:szCs w:val="24"/>
          <w:lang w:val="pt-PT"/>
        </w:rPr>
        <w:t xml:space="preserve"> 40.000 fordelt på kapitalandele á kr. 1,00 eller multipla heraf.</w:t>
      </w:r>
    </w:p>
    <w:p w14:paraId="22C9A9E2" w14:textId="77777777" w:rsidR="001E0611" w:rsidRPr="00ED462A" w:rsidRDefault="001E0611" w:rsidP="006C6F6F">
      <w:pPr>
        <w:pStyle w:val="HortenNiveau2"/>
        <w:numPr>
          <w:ilvl w:val="0"/>
          <w:numId w:val="0"/>
        </w:numPr>
        <w:rPr>
          <w:rFonts w:asciiTheme="minorHAnsi" w:hAnsiTheme="minorHAnsi"/>
          <w:sz w:val="24"/>
          <w:szCs w:val="24"/>
          <w:lang w:val="pt-PT"/>
        </w:rPr>
      </w:pPr>
      <w:r w:rsidRPr="00ED462A">
        <w:rPr>
          <w:rFonts w:asciiTheme="minorHAnsi" w:hAnsiTheme="minorHAnsi"/>
          <w:sz w:val="24"/>
          <w:szCs w:val="24"/>
          <w:lang w:val="pt-PT"/>
        </w:rPr>
        <w:t>Overskud i selskabet udbetales ikke til ejer, overskud anvendes til yderligere klimainvesteringer. Overskud udbetales kun ved opløsning af selskab til ejer.</w:t>
      </w:r>
    </w:p>
    <w:p w14:paraId="2D86F920" w14:textId="77777777" w:rsidR="001E0611" w:rsidRPr="00ED462A" w:rsidRDefault="001E0611" w:rsidP="006C6F6F">
      <w:pPr>
        <w:pStyle w:val="HortenNiveau2"/>
        <w:numPr>
          <w:ilvl w:val="0"/>
          <w:numId w:val="0"/>
        </w:numPr>
        <w:rPr>
          <w:rFonts w:asciiTheme="minorHAnsi" w:hAnsiTheme="minorHAnsi"/>
          <w:sz w:val="24"/>
          <w:szCs w:val="24"/>
          <w:lang w:val="pt-PT"/>
        </w:rPr>
      </w:pPr>
      <w:r w:rsidRPr="00ED462A">
        <w:rPr>
          <w:rFonts w:asciiTheme="minorHAnsi" w:hAnsiTheme="minorHAnsi"/>
          <w:sz w:val="24"/>
          <w:szCs w:val="24"/>
          <w:lang w:val="pt-PT"/>
        </w:rPr>
        <w:t>Lån genforhandles efter 10 år med bank om forlængelse af kontrakten</w:t>
      </w:r>
    </w:p>
    <w:p w14:paraId="2E10190B" w14:textId="77777777" w:rsidR="001E0611" w:rsidRPr="00ED462A" w:rsidRDefault="001E0611" w:rsidP="001E0611">
      <w:pPr>
        <w:pStyle w:val="HortenNiveauOverskrift1"/>
        <w:rPr>
          <w:rFonts w:asciiTheme="minorHAnsi" w:hAnsiTheme="minorHAnsi"/>
          <w:sz w:val="24"/>
          <w:szCs w:val="24"/>
        </w:rPr>
      </w:pPr>
      <w:bookmarkStart w:id="0" w:name="_Hlk61550594"/>
      <w:bookmarkEnd w:id="0"/>
      <w:r w:rsidRPr="00ED462A">
        <w:rPr>
          <w:rFonts w:asciiTheme="minorHAnsi" w:hAnsiTheme="minorHAnsi"/>
          <w:sz w:val="24"/>
          <w:szCs w:val="24"/>
          <w:lang w:val="en-US"/>
        </w:rPr>
        <w:t>kapitalandele</w:t>
      </w:r>
    </w:p>
    <w:p w14:paraId="3A9D7B5C"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Selskabets kapitalandele skal noteres i selskabets ejerbog.</w:t>
      </w:r>
    </w:p>
    <w:p w14:paraId="46925362"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Kapitalandelene er ikke omsætningspapirer.</w:t>
      </w:r>
    </w:p>
    <w:p w14:paraId="7695C412"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Hver kapitalandel á kr. 1,00 giver én stemme.</w:t>
      </w:r>
    </w:p>
    <w:p w14:paraId="6A8FCED6"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Enhver overgang af kapitalandele kræver direktionens forudgående samtykke.</w:t>
      </w:r>
    </w:p>
    <w:p w14:paraId="29FEE1F4" w14:textId="77777777" w:rsidR="001E0611" w:rsidRPr="00ED462A" w:rsidRDefault="001E0611" w:rsidP="001E0611">
      <w:pPr>
        <w:pStyle w:val="HortenNiveauOverskrift1"/>
        <w:rPr>
          <w:rFonts w:asciiTheme="minorHAnsi" w:hAnsiTheme="minorHAnsi"/>
          <w:sz w:val="24"/>
          <w:szCs w:val="24"/>
        </w:rPr>
      </w:pPr>
      <w:r w:rsidRPr="00ED462A">
        <w:rPr>
          <w:rFonts w:asciiTheme="minorHAnsi" w:hAnsiTheme="minorHAnsi"/>
          <w:sz w:val="24"/>
          <w:szCs w:val="24"/>
        </w:rPr>
        <w:t>GENERALFORSAMLINGEN, INDKALDELSE</w:t>
      </w:r>
    </w:p>
    <w:p w14:paraId="322F0AEF" w14:textId="77777777" w:rsidR="001E0611" w:rsidRPr="00ED462A" w:rsidRDefault="001E0611" w:rsidP="001E0611">
      <w:pPr>
        <w:pStyle w:val="HortenNiveau2"/>
        <w:rPr>
          <w:rFonts w:asciiTheme="minorHAnsi" w:hAnsiTheme="minorHAnsi"/>
          <w:sz w:val="24"/>
          <w:szCs w:val="24"/>
        </w:rPr>
      </w:pPr>
      <w:bookmarkStart w:id="1" w:name="_Hlk61873762"/>
      <w:bookmarkEnd w:id="1"/>
      <w:r w:rsidRPr="00ED462A">
        <w:rPr>
          <w:rFonts w:asciiTheme="minorHAnsi" w:hAnsiTheme="minorHAnsi"/>
          <w:sz w:val="24"/>
          <w:szCs w:val="24"/>
        </w:rPr>
        <w:t>Selskabets generalforsamling skal afholdes på selskabets hjemsted.</w:t>
      </w:r>
    </w:p>
    <w:p w14:paraId="51C33CA1"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Generalforsamlinger indkaldes af direktionen med mindst to (2) ugers og højst fire (4) ugers varsel ved almindeligt brev eller e-mail til hver enkelt kapitalejer.</w:t>
      </w:r>
    </w:p>
    <w:p w14:paraId="49F9C31B" w14:textId="77777777" w:rsidR="001E0611" w:rsidRPr="00ED462A" w:rsidRDefault="001E0611" w:rsidP="001E0611">
      <w:pPr>
        <w:pStyle w:val="HortenNiveauOverskrift1"/>
        <w:rPr>
          <w:rFonts w:asciiTheme="minorHAnsi" w:hAnsiTheme="minorHAnsi"/>
          <w:sz w:val="24"/>
          <w:szCs w:val="24"/>
        </w:rPr>
      </w:pPr>
      <w:bookmarkStart w:id="2" w:name="_Hlk61808927"/>
      <w:bookmarkEnd w:id="2"/>
      <w:r w:rsidRPr="00ED462A">
        <w:rPr>
          <w:rFonts w:asciiTheme="minorHAnsi" w:hAnsiTheme="minorHAnsi"/>
          <w:sz w:val="24"/>
          <w:szCs w:val="24"/>
        </w:rPr>
        <w:t>GENERALFORSAMLINGEN, ELEKTRONISK</w:t>
      </w:r>
    </w:p>
    <w:p w14:paraId="0DBEBBC0"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Selskabets direktion kan beslutte, at selskabets generalforsamling skal afholdes helt eller delvist elektronisk.</w:t>
      </w:r>
    </w:p>
    <w:p w14:paraId="69357F87"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Direktionen skal sørge for, at elektronisk generalforsamling afvikles på betryggende vis, og skal sikre, at det anvendte system er indrettet, så lovgivningens krav til afholdelse af generalforsamling opfyldes, herunder især kapitalejernes adgang til at deltage i, ytre sig samt stemme på generalforsamlingen. Beskrivelse af, hvorledes elektroniske medier anvendes, tekniske specifikationer samt elektroniske systemer i forbindelse med gennemførelse af helt eller delvist elektroniske generalforsamlinger, skal fremgå af selskabets hjemmeside eller af indkaldelsen til generalforsamlingen.</w:t>
      </w:r>
    </w:p>
    <w:p w14:paraId="446A4286"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Indkaldelse skal indeholde information om de af direktionen fastsatte krav til de elektroniske systemer, som anvendes ved den elektroniske generalforsamling, hvordan kapitalejerne tilmelder sig elektronisk deltagelse, samt oplysning om hvor de kan finde informationer om fremgangsmåde i forbindelse med elektronisk deltagelse i generalforsamlingen.</w:t>
      </w:r>
    </w:p>
    <w:p w14:paraId="3B86D869" w14:textId="77777777" w:rsidR="001E0611" w:rsidRPr="00ED462A" w:rsidRDefault="001E0611" w:rsidP="001E0611">
      <w:pPr>
        <w:pStyle w:val="HortenNiveau2"/>
        <w:rPr>
          <w:rFonts w:asciiTheme="minorHAnsi" w:hAnsiTheme="minorHAnsi"/>
          <w:sz w:val="24"/>
          <w:szCs w:val="24"/>
        </w:rPr>
      </w:pPr>
      <w:bookmarkStart w:id="3" w:name="_Ref95741958"/>
      <w:r w:rsidRPr="00ED462A">
        <w:rPr>
          <w:rFonts w:asciiTheme="minorHAnsi" w:hAnsiTheme="minorHAnsi"/>
          <w:sz w:val="24"/>
          <w:szCs w:val="24"/>
        </w:rPr>
        <w:t>Ved afholdelse af elektronisk generalforsamling kan selskabet beslutte at benytte elektronisk dokumentudveksling samt elektronisk post i kommunikationen mellem selskabet og kapitalejerne i stedet for fremsendelse eller fremlæggelse af papirbaserede dokumenter.</w:t>
      </w:r>
    </w:p>
    <w:bookmarkEnd w:id="3"/>
    <w:p w14:paraId="3F2903CB" w14:textId="77777777" w:rsidR="001E0611" w:rsidRPr="00ED462A" w:rsidRDefault="001E0611" w:rsidP="001E0611">
      <w:pPr>
        <w:pStyle w:val="HortenNiveauOverskrift1"/>
        <w:rPr>
          <w:rFonts w:asciiTheme="minorHAnsi" w:hAnsiTheme="minorHAnsi"/>
          <w:sz w:val="24"/>
          <w:szCs w:val="24"/>
          <w:lang w:val="en-US"/>
        </w:rPr>
      </w:pPr>
      <w:r w:rsidRPr="00ED462A">
        <w:rPr>
          <w:rFonts w:asciiTheme="minorHAnsi" w:hAnsiTheme="minorHAnsi"/>
          <w:sz w:val="24"/>
          <w:szCs w:val="24"/>
        </w:rPr>
        <w:t>GENERALFORSAMLINGEN, DAGSORDEN</w:t>
      </w:r>
    </w:p>
    <w:p w14:paraId="23835FCF"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Dagsordenen for den ordinære generalforsamling skal omfatte:</w:t>
      </w:r>
    </w:p>
    <w:p w14:paraId="01FF529B" w14:textId="77777777" w:rsidR="001E0611" w:rsidRPr="00ED462A" w:rsidRDefault="001E0611" w:rsidP="001E0611">
      <w:pPr>
        <w:pStyle w:val="ListParagraph"/>
        <w:numPr>
          <w:ilvl w:val="0"/>
          <w:numId w:val="2"/>
        </w:numPr>
        <w:spacing w:after="240"/>
        <w:contextualSpacing w:val="0"/>
        <w:rPr>
          <w:rFonts w:asciiTheme="minorHAnsi" w:hAnsiTheme="minorHAnsi"/>
          <w:sz w:val="24"/>
          <w:szCs w:val="24"/>
        </w:rPr>
      </w:pPr>
      <w:r w:rsidRPr="00ED462A">
        <w:rPr>
          <w:rFonts w:asciiTheme="minorHAnsi" w:hAnsiTheme="minorHAnsi"/>
          <w:sz w:val="24"/>
          <w:szCs w:val="24"/>
        </w:rPr>
        <w:t>Direktionens beretning</w:t>
      </w:r>
    </w:p>
    <w:p w14:paraId="3B10C5F2" w14:textId="77777777" w:rsidR="001E0611" w:rsidRPr="00ED462A" w:rsidRDefault="001E0611" w:rsidP="001E0611">
      <w:pPr>
        <w:pStyle w:val="ListParagraph"/>
        <w:numPr>
          <w:ilvl w:val="0"/>
          <w:numId w:val="2"/>
        </w:numPr>
        <w:spacing w:after="240"/>
        <w:contextualSpacing w:val="0"/>
        <w:rPr>
          <w:rFonts w:asciiTheme="minorHAnsi" w:hAnsiTheme="minorHAnsi"/>
          <w:sz w:val="24"/>
          <w:szCs w:val="24"/>
        </w:rPr>
      </w:pPr>
      <w:r w:rsidRPr="00ED462A">
        <w:rPr>
          <w:rFonts w:asciiTheme="minorHAnsi" w:hAnsiTheme="minorHAnsi"/>
          <w:sz w:val="24"/>
          <w:szCs w:val="24"/>
        </w:rPr>
        <w:t>Fremlæggelse af årsrapport til godkendelse</w:t>
      </w:r>
    </w:p>
    <w:p w14:paraId="0D86B341" w14:textId="77777777" w:rsidR="001E0611" w:rsidRPr="00ED462A" w:rsidRDefault="001E0611" w:rsidP="001E0611">
      <w:pPr>
        <w:pStyle w:val="ListParagraph"/>
        <w:numPr>
          <w:ilvl w:val="0"/>
          <w:numId w:val="2"/>
        </w:numPr>
        <w:spacing w:after="240"/>
        <w:contextualSpacing w:val="0"/>
        <w:rPr>
          <w:rFonts w:asciiTheme="minorHAnsi" w:hAnsiTheme="minorHAnsi"/>
          <w:sz w:val="24"/>
          <w:szCs w:val="24"/>
        </w:rPr>
      </w:pPr>
      <w:r w:rsidRPr="00ED462A">
        <w:rPr>
          <w:rFonts w:asciiTheme="minorHAnsi" w:hAnsiTheme="minorHAnsi"/>
          <w:sz w:val="24"/>
          <w:szCs w:val="24"/>
        </w:rPr>
        <w:t>Beslutning om anvendelse af overskud eller dækning af tab i henhold til den godkendte årsrapport</w:t>
      </w:r>
    </w:p>
    <w:p w14:paraId="03978308" w14:textId="77777777" w:rsidR="001E0611" w:rsidRPr="00ED462A" w:rsidRDefault="001E0611" w:rsidP="001E0611">
      <w:pPr>
        <w:pStyle w:val="ListParagraph"/>
        <w:numPr>
          <w:ilvl w:val="0"/>
          <w:numId w:val="2"/>
        </w:numPr>
        <w:spacing w:after="240"/>
        <w:contextualSpacing w:val="0"/>
        <w:rPr>
          <w:rFonts w:asciiTheme="minorHAnsi" w:hAnsiTheme="minorHAnsi"/>
          <w:sz w:val="24"/>
          <w:szCs w:val="24"/>
        </w:rPr>
      </w:pPr>
      <w:r w:rsidRPr="00ED462A">
        <w:rPr>
          <w:rFonts w:asciiTheme="minorHAnsi" w:hAnsiTheme="minorHAnsi"/>
          <w:sz w:val="24"/>
          <w:szCs w:val="24"/>
        </w:rPr>
        <w:t>Valg af medlemmer til direktionen</w:t>
      </w:r>
    </w:p>
    <w:p w14:paraId="668A8925" w14:textId="77777777" w:rsidR="001E0611" w:rsidRPr="00ED462A" w:rsidRDefault="001E0611" w:rsidP="001E0611">
      <w:pPr>
        <w:pStyle w:val="ListParagraph"/>
        <w:numPr>
          <w:ilvl w:val="0"/>
          <w:numId w:val="2"/>
        </w:numPr>
        <w:spacing w:after="240"/>
        <w:contextualSpacing w:val="0"/>
        <w:rPr>
          <w:rFonts w:asciiTheme="minorHAnsi" w:hAnsiTheme="minorHAnsi"/>
          <w:sz w:val="24"/>
          <w:szCs w:val="24"/>
        </w:rPr>
      </w:pPr>
      <w:r w:rsidRPr="00ED462A">
        <w:rPr>
          <w:rFonts w:asciiTheme="minorHAnsi" w:hAnsiTheme="minorHAnsi"/>
          <w:sz w:val="24"/>
          <w:szCs w:val="24"/>
        </w:rPr>
        <w:t>Valg af revisor</w:t>
      </w:r>
    </w:p>
    <w:p w14:paraId="6BBC35F8" w14:textId="77777777" w:rsidR="001E0611" w:rsidRPr="00ED462A" w:rsidRDefault="001E0611" w:rsidP="001E0611">
      <w:pPr>
        <w:pStyle w:val="ListParagraph"/>
        <w:numPr>
          <w:ilvl w:val="0"/>
          <w:numId w:val="2"/>
        </w:numPr>
        <w:spacing w:after="240"/>
        <w:contextualSpacing w:val="0"/>
        <w:rPr>
          <w:rFonts w:asciiTheme="minorHAnsi" w:hAnsiTheme="minorHAnsi"/>
          <w:sz w:val="24"/>
          <w:szCs w:val="24"/>
          <w:lang w:val="en-US"/>
        </w:rPr>
      </w:pPr>
      <w:r w:rsidRPr="00ED462A">
        <w:rPr>
          <w:rFonts w:asciiTheme="minorHAnsi" w:hAnsiTheme="minorHAnsi"/>
          <w:sz w:val="24"/>
          <w:szCs w:val="24"/>
        </w:rPr>
        <w:t>Eventuelt</w:t>
      </w:r>
    </w:p>
    <w:p w14:paraId="2E6F49A8" w14:textId="77777777" w:rsidR="001E0611" w:rsidRPr="00ED462A" w:rsidRDefault="001E0611" w:rsidP="001E0611">
      <w:pPr>
        <w:pStyle w:val="HortenNiveauOverskrift1"/>
        <w:rPr>
          <w:rFonts w:asciiTheme="minorHAnsi" w:hAnsiTheme="minorHAnsi"/>
          <w:sz w:val="24"/>
          <w:szCs w:val="24"/>
        </w:rPr>
      </w:pPr>
      <w:r w:rsidRPr="00ED462A">
        <w:rPr>
          <w:rFonts w:asciiTheme="minorHAnsi" w:hAnsiTheme="minorHAnsi"/>
          <w:sz w:val="24"/>
          <w:szCs w:val="24"/>
        </w:rPr>
        <w:t>GENERALFORSAMLINGEN, DIRIGENT, BESLUTNINGER M.V.</w:t>
      </w:r>
    </w:p>
    <w:p w14:paraId="7E696E7F"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Direktionen udpeger en dirigent, der leder forhandlingerne og afgør alle spørgsmål vedrørende sagernes behandling og stemmeafgivning.</w:t>
      </w:r>
    </w:p>
    <w:p w14:paraId="2DC0EE61" w14:textId="77777777" w:rsidR="001E0611" w:rsidRPr="00ED462A" w:rsidRDefault="001E0611" w:rsidP="001E0611">
      <w:pPr>
        <w:pStyle w:val="HortenNiveauOverskrift1"/>
        <w:rPr>
          <w:rFonts w:asciiTheme="minorHAnsi" w:hAnsiTheme="minorHAnsi"/>
          <w:sz w:val="24"/>
          <w:szCs w:val="24"/>
          <w:lang w:val="en-US"/>
        </w:rPr>
      </w:pPr>
      <w:r w:rsidRPr="00ED462A">
        <w:rPr>
          <w:rFonts w:asciiTheme="minorHAnsi" w:hAnsiTheme="minorHAnsi"/>
          <w:sz w:val="24"/>
          <w:szCs w:val="24"/>
        </w:rPr>
        <w:t>Direktion</w:t>
      </w:r>
    </w:p>
    <w:p w14:paraId="5D85DCF9"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Selskabet ledes af en direktion bestående af et (1) medlem.</w:t>
      </w:r>
    </w:p>
    <w:p w14:paraId="737B1F36" w14:textId="77777777" w:rsidR="001E0611" w:rsidRPr="00ED462A" w:rsidRDefault="001E0611" w:rsidP="001E0611">
      <w:pPr>
        <w:pStyle w:val="HortenNiveauOverskrift1"/>
        <w:rPr>
          <w:rFonts w:asciiTheme="minorHAnsi" w:hAnsiTheme="minorHAnsi"/>
          <w:sz w:val="24"/>
          <w:szCs w:val="24"/>
          <w:lang w:val="en-US"/>
        </w:rPr>
      </w:pPr>
      <w:r w:rsidRPr="00ED462A">
        <w:rPr>
          <w:rFonts w:asciiTheme="minorHAnsi" w:hAnsiTheme="minorHAnsi"/>
          <w:sz w:val="24"/>
          <w:szCs w:val="24"/>
        </w:rPr>
        <w:t>TEGNINGSREGEL</w:t>
      </w:r>
    </w:p>
    <w:p w14:paraId="556943E4"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Selskabet tegnes af direktøren.</w:t>
      </w:r>
    </w:p>
    <w:p w14:paraId="425E639C" w14:textId="77777777" w:rsidR="001E0611" w:rsidRPr="00ED462A" w:rsidRDefault="001E0611" w:rsidP="001E0611">
      <w:pPr>
        <w:pStyle w:val="HortenNiveauOverskrift1"/>
        <w:rPr>
          <w:rFonts w:asciiTheme="minorHAnsi" w:hAnsiTheme="minorHAnsi"/>
          <w:sz w:val="24"/>
          <w:szCs w:val="24"/>
          <w:lang w:val="en-US"/>
        </w:rPr>
      </w:pPr>
      <w:bookmarkStart w:id="4" w:name="_Hlk83027368"/>
      <w:r w:rsidRPr="00ED462A">
        <w:rPr>
          <w:rFonts w:asciiTheme="minorHAnsi" w:hAnsiTheme="minorHAnsi"/>
          <w:sz w:val="24"/>
          <w:szCs w:val="24"/>
          <w:lang w:val="en-US"/>
        </w:rPr>
        <w:t>SPROG</w:t>
      </w:r>
    </w:p>
    <w:p w14:paraId="3A203316" w14:textId="77777777" w:rsidR="001E0611" w:rsidRPr="00ED462A" w:rsidRDefault="001E0611" w:rsidP="001E0611">
      <w:pPr>
        <w:pStyle w:val="HortenNiveau2"/>
        <w:rPr>
          <w:rFonts w:asciiTheme="minorHAnsi" w:hAnsiTheme="minorHAnsi"/>
          <w:sz w:val="24"/>
          <w:szCs w:val="24"/>
        </w:rPr>
      </w:pPr>
      <w:bookmarkStart w:id="5" w:name="_Ref83026960"/>
      <w:bookmarkEnd w:id="4"/>
      <w:r w:rsidRPr="00ED462A">
        <w:rPr>
          <w:rFonts w:asciiTheme="minorHAnsi" w:hAnsiTheme="minorHAnsi"/>
          <w:sz w:val="24"/>
          <w:szCs w:val="24"/>
        </w:rPr>
        <w:t xml:space="preserve">Selskabets generalforsamling afholdes på dansk. </w:t>
      </w:r>
    </w:p>
    <w:p w14:paraId="00549D8D" w14:textId="77777777" w:rsidR="001E0611" w:rsidRPr="00ED462A" w:rsidRDefault="001E0611" w:rsidP="001E0611">
      <w:pPr>
        <w:pStyle w:val="HortenNiveau2"/>
        <w:rPr>
          <w:rFonts w:asciiTheme="minorHAnsi" w:hAnsiTheme="minorHAnsi"/>
          <w:sz w:val="24"/>
          <w:szCs w:val="24"/>
        </w:rPr>
      </w:pPr>
      <w:bookmarkStart w:id="6" w:name="_Ref83029828"/>
      <w:bookmarkEnd w:id="5"/>
      <w:r w:rsidRPr="00ED462A">
        <w:rPr>
          <w:rFonts w:asciiTheme="minorHAnsi" w:hAnsiTheme="minorHAnsi"/>
          <w:sz w:val="24"/>
          <w:szCs w:val="24"/>
        </w:rPr>
        <w:t>Dokumenter udarbejdet til generalforsamlingens interne brug i forbindelse med eller efter generalforsamlingen kan udarbejdes på engelsk.</w:t>
      </w:r>
    </w:p>
    <w:bookmarkEnd w:id="6"/>
    <w:p w14:paraId="492CD36F"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 xml:space="preserve">Vedtægternes pkt. </w:t>
      </w:r>
      <w:r w:rsidRPr="00ED462A">
        <w:rPr>
          <w:rFonts w:asciiTheme="minorHAnsi" w:hAnsiTheme="minorHAnsi"/>
          <w:sz w:val="24"/>
          <w:szCs w:val="24"/>
        </w:rPr>
        <w:fldChar w:fldCharType="begin"/>
      </w:r>
      <w:r w:rsidRPr="00ED462A">
        <w:rPr>
          <w:rFonts w:asciiTheme="minorHAnsi" w:hAnsiTheme="minorHAnsi"/>
          <w:sz w:val="24"/>
          <w:szCs w:val="24"/>
        </w:rPr>
        <w:instrText xml:space="preserve"> REF _Ref83026960 \r \h  \* MERGEFORMAT </w:instrText>
      </w:r>
      <w:r w:rsidRPr="00ED462A">
        <w:rPr>
          <w:rFonts w:asciiTheme="minorHAnsi" w:hAnsiTheme="minorHAnsi"/>
          <w:sz w:val="24"/>
          <w:szCs w:val="24"/>
        </w:rPr>
      </w:r>
      <w:r w:rsidRPr="00ED462A">
        <w:rPr>
          <w:rFonts w:asciiTheme="minorHAnsi" w:hAnsiTheme="minorHAnsi"/>
          <w:sz w:val="24"/>
          <w:szCs w:val="24"/>
        </w:rPr>
        <w:fldChar w:fldCharType="separate"/>
      </w:r>
      <w:r w:rsidRPr="00ED462A">
        <w:rPr>
          <w:rFonts w:asciiTheme="minorHAnsi" w:hAnsiTheme="minorHAnsi"/>
          <w:sz w:val="24"/>
          <w:szCs w:val="24"/>
        </w:rPr>
        <w:t>11.1</w:t>
      </w:r>
      <w:r w:rsidRPr="00ED462A">
        <w:rPr>
          <w:rFonts w:asciiTheme="minorHAnsi" w:hAnsiTheme="minorHAnsi"/>
          <w:sz w:val="24"/>
          <w:szCs w:val="24"/>
        </w:rPr>
        <w:fldChar w:fldCharType="end"/>
      </w:r>
      <w:r w:rsidRPr="00ED462A">
        <w:rPr>
          <w:rFonts w:asciiTheme="minorHAnsi" w:hAnsiTheme="minorHAnsi"/>
          <w:sz w:val="24"/>
          <w:szCs w:val="24"/>
        </w:rPr>
        <w:t>-</w:t>
      </w:r>
      <w:r w:rsidRPr="00ED462A">
        <w:rPr>
          <w:rFonts w:asciiTheme="minorHAnsi" w:hAnsiTheme="minorHAnsi"/>
          <w:sz w:val="24"/>
          <w:szCs w:val="24"/>
        </w:rPr>
        <w:fldChar w:fldCharType="begin"/>
      </w:r>
      <w:r w:rsidRPr="00ED462A">
        <w:rPr>
          <w:rFonts w:asciiTheme="minorHAnsi" w:hAnsiTheme="minorHAnsi"/>
          <w:sz w:val="24"/>
          <w:szCs w:val="24"/>
        </w:rPr>
        <w:instrText xml:space="preserve"> REF _Ref83029828 \r \h  \* MERGEFORMAT </w:instrText>
      </w:r>
      <w:r w:rsidRPr="00ED462A">
        <w:rPr>
          <w:rFonts w:asciiTheme="minorHAnsi" w:hAnsiTheme="minorHAnsi"/>
          <w:sz w:val="24"/>
          <w:szCs w:val="24"/>
        </w:rPr>
      </w:r>
      <w:r w:rsidRPr="00ED462A">
        <w:rPr>
          <w:rFonts w:asciiTheme="minorHAnsi" w:hAnsiTheme="minorHAnsi"/>
          <w:sz w:val="24"/>
          <w:szCs w:val="24"/>
        </w:rPr>
        <w:fldChar w:fldCharType="separate"/>
      </w:r>
      <w:r w:rsidRPr="00ED462A">
        <w:rPr>
          <w:rFonts w:asciiTheme="minorHAnsi" w:hAnsiTheme="minorHAnsi"/>
          <w:sz w:val="24"/>
          <w:szCs w:val="24"/>
        </w:rPr>
        <w:t>11.2</w:t>
      </w:r>
      <w:r w:rsidRPr="00ED462A">
        <w:rPr>
          <w:rFonts w:asciiTheme="minorHAnsi" w:hAnsiTheme="minorHAnsi"/>
          <w:sz w:val="24"/>
          <w:szCs w:val="24"/>
        </w:rPr>
        <w:fldChar w:fldCharType="end"/>
      </w:r>
      <w:r w:rsidRPr="00ED462A">
        <w:rPr>
          <w:rFonts w:asciiTheme="minorHAnsi" w:hAnsiTheme="minorHAnsi"/>
          <w:sz w:val="24"/>
          <w:szCs w:val="24"/>
        </w:rPr>
        <w:t xml:space="preserve"> kan til enhver tid ændres af generalforsamlingen med simpel majoritet.</w:t>
      </w:r>
    </w:p>
    <w:p w14:paraId="57B81F6B" w14:textId="77777777" w:rsidR="001E0611" w:rsidRPr="00ED462A" w:rsidRDefault="001E0611" w:rsidP="001E0611">
      <w:pPr>
        <w:pStyle w:val="HortenNiveauOverskrift1"/>
        <w:rPr>
          <w:rFonts w:asciiTheme="minorHAnsi" w:hAnsiTheme="minorHAnsi"/>
          <w:sz w:val="24"/>
          <w:szCs w:val="24"/>
          <w:lang w:val="en-US"/>
        </w:rPr>
      </w:pPr>
      <w:r w:rsidRPr="00ED462A">
        <w:rPr>
          <w:rFonts w:asciiTheme="minorHAnsi" w:hAnsiTheme="minorHAnsi"/>
          <w:sz w:val="24"/>
          <w:szCs w:val="24"/>
        </w:rPr>
        <w:t>REVISION</w:t>
      </w:r>
    </w:p>
    <w:p w14:paraId="4D9A28C8" w14:textId="77777777"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Selskabets årsrapport revideres af en statsautoriseret revisor, der vælges af generalforsamlingen for tiden indtil næste ordinære generalforsamling. Genvalg kan finde sted.</w:t>
      </w:r>
    </w:p>
    <w:p w14:paraId="2E1B637D" w14:textId="77777777" w:rsidR="001E0611" w:rsidRPr="00ED462A" w:rsidRDefault="001E0611" w:rsidP="001E0611">
      <w:pPr>
        <w:pStyle w:val="HortenNiveauOverskrift1"/>
        <w:rPr>
          <w:rFonts w:asciiTheme="minorHAnsi" w:hAnsiTheme="minorHAnsi"/>
          <w:sz w:val="24"/>
          <w:szCs w:val="24"/>
          <w:lang w:val="en-US"/>
        </w:rPr>
      </w:pPr>
      <w:r w:rsidRPr="00ED462A">
        <w:rPr>
          <w:rFonts w:asciiTheme="minorHAnsi" w:hAnsiTheme="minorHAnsi"/>
          <w:sz w:val="24"/>
          <w:szCs w:val="24"/>
        </w:rPr>
        <w:t>REGNSKABSÅR</w:t>
      </w:r>
    </w:p>
    <w:p w14:paraId="6BC47C49" w14:textId="123B8B7F" w:rsidR="001E0611" w:rsidRPr="00ED462A" w:rsidRDefault="001E0611" w:rsidP="001E0611">
      <w:pPr>
        <w:pStyle w:val="HortenNiveau2"/>
        <w:rPr>
          <w:rFonts w:asciiTheme="minorHAnsi" w:hAnsiTheme="minorHAnsi"/>
          <w:sz w:val="24"/>
          <w:szCs w:val="24"/>
        </w:rPr>
      </w:pPr>
      <w:r w:rsidRPr="00ED462A">
        <w:rPr>
          <w:rFonts w:asciiTheme="minorHAnsi" w:hAnsiTheme="minorHAnsi"/>
          <w:sz w:val="24"/>
          <w:szCs w:val="24"/>
        </w:rPr>
        <w:t xml:space="preserve">Selskabets regnskabsår er kalenderåret. Selskabets første regnskabsår løber fra stiftelsen til den 31. december </w:t>
      </w:r>
      <w:r w:rsidR="008B3EB7">
        <w:rPr>
          <w:rFonts w:asciiTheme="minorHAnsi" w:hAnsiTheme="minorHAnsi"/>
          <w:sz w:val="24"/>
          <w:szCs w:val="24"/>
        </w:rPr>
        <w:t>xx-årstal</w:t>
      </w:r>
      <w:r w:rsidRPr="00ED462A">
        <w:rPr>
          <w:rFonts w:asciiTheme="minorHAnsi" w:hAnsiTheme="minorHAnsi"/>
          <w:sz w:val="24"/>
          <w:szCs w:val="24"/>
        </w:rPr>
        <w:t>.</w:t>
      </w:r>
    </w:p>
    <w:p w14:paraId="6BE10077" w14:textId="61FF3B51" w:rsidR="001E0611" w:rsidRPr="00ED462A" w:rsidRDefault="001E0611" w:rsidP="001E0611">
      <w:pPr>
        <w:pStyle w:val="HortenNiveau2"/>
        <w:numPr>
          <w:ilvl w:val="0"/>
          <w:numId w:val="0"/>
        </w:numPr>
        <w:rPr>
          <w:rFonts w:asciiTheme="minorHAnsi" w:hAnsiTheme="minorHAnsi"/>
          <w:sz w:val="24"/>
          <w:szCs w:val="24"/>
        </w:rPr>
      </w:pPr>
      <w:r w:rsidRPr="00ED462A">
        <w:rPr>
          <w:rFonts w:asciiTheme="minorHAnsi" w:hAnsiTheme="minorHAnsi"/>
          <w:sz w:val="24"/>
          <w:szCs w:val="24"/>
        </w:rPr>
        <w:t xml:space="preserve">Således vedtaget ved selskabets stiftelse den </w:t>
      </w:r>
      <w:r w:rsidR="009B0B0F">
        <w:rPr>
          <w:rFonts w:asciiTheme="minorHAnsi" w:hAnsiTheme="minorHAnsi"/>
          <w:sz w:val="24"/>
          <w:szCs w:val="24"/>
        </w:rPr>
        <w:t>d</w:t>
      </w:r>
      <w:r w:rsidR="000F2571">
        <w:rPr>
          <w:rFonts w:asciiTheme="minorHAnsi" w:hAnsiTheme="minorHAnsi"/>
          <w:sz w:val="24"/>
          <w:szCs w:val="24"/>
        </w:rPr>
        <w:t>d-mm-åå.</w:t>
      </w:r>
    </w:p>
    <w:p w14:paraId="31DBD07D" w14:textId="77777777" w:rsidR="001E0611" w:rsidRPr="00ED462A" w:rsidRDefault="001E0611" w:rsidP="001E0611">
      <w:pPr>
        <w:pStyle w:val="HortenNiveau2"/>
        <w:numPr>
          <w:ilvl w:val="0"/>
          <w:numId w:val="0"/>
        </w:numPr>
        <w:rPr>
          <w:rFonts w:asciiTheme="minorHAnsi" w:hAnsiTheme="minorHAnsi"/>
          <w:sz w:val="24"/>
          <w:szCs w:val="24"/>
        </w:rPr>
      </w:pPr>
      <w:r w:rsidRPr="00ED462A">
        <w:rPr>
          <w:rFonts w:asciiTheme="minorHAnsi" w:hAnsiTheme="minorHAnsi"/>
          <w:sz w:val="24"/>
          <w:szCs w:val="24"/>
        </w:rPr>
        <w:t>Underskrift:</w:t>
      </w:r>
    </w:p>
    <w:p w14:paraId="58DA1D9B" w14:textId="6EC1D65D" w:rsidR="001E0611" w:rsidRPr="00ED462A" w:rsidRDefault="001E0611" w:rsidP="001E0611">
      <w:pPr>
        <w:pStyle w:val="HortenNiveau2"/>
        <w:numPr>
          <w:ilvl w:val="0"/>
          <w:numId w:val="0"/>
        </w:numPr>
        <w:rPr>
          <w:rFonts w:asciiTheme="minorHAnsi" w:hAnsiTheme="minorHAnsi"/>
          <w:sz w:val="24"/>
          <w:szCs w:val="24"/>
        </w:rPr>
      </w:pPr>
      <w:r w:rsidRPr="00ED462A">
        <w:rPr>
          <w:rFonts w:asciiTheme="minorHAnsi" w:hAnsiTheme="minorHAnsi"/>
          <w:sz w:val="24"/>
          <w:szCs w:val="24"/>
        </w:rPr>
        <w:t xml:space="preserve">Dato: </w:t>
      </w:r>
      <w:r w:rsidR="0055115D">
        <w:rPr>
          <w:rFonts w:asciiTheme="minorHAnsi" w:hAnsiTheme="minorHAnsi"/>
          <w:sz w:val="24"/>
          <w:szCs w:val="24"/>
        </w:rPr>
        <w:t>dd-mm-åå</w:t>
      </w:r>
    </w:p>
    <w:p w14:paraId="42AEA71D" w14:textId="77777777" w:rsidR="001E0611" w:rsidRPr="00ED462A" w:rsidRDefault="001E0611" w:rsidP="001E0611">
      <w:pPr>
        <w:pStyle w:val="HortenNiveau2"/>
        <w:numPr>
          <w:ilvl w:val="0"/>
          <w:numId w:val="0"/>
        </w:numPr>
        <w:rPr>
          <w:rFonts w:asciiTheme="minorHAnsi" w:hAnsiTheme="minorHAnsi"/>
          <w:sz w:val="24"/>
          <w:szCs w:val="24"/>
        </w:rPr>
      </w:pPr>
    </w:p>
    <w:p w14:paraId="414DDB47" w14:textId="77777777" w:rsidR="001E0611" w:rsidRPr="00ED462A" w:rsidRDefault="001E0611" w:rsidP="001E0611">
      <w:pPr>
        <w:pStyle w:val="HortenNiveau2"/>
        <w:numPr>
          <w:ilvl w:val="0"/>
          <w:numId w:val="0"/>
        </w:numPr>
        <w:rPr>
          <w:rFonts w:asciiTheme="minorHAnsi" w:hAnsiTheme="minorHAnsi"/>
          <w:sz w:val="24"/>
          <w:szCs w:val="24"/>
        </w:rPr>
      </w:pPr>
      <w:r w:rsidRPr="00ED462A">
        <w:rPr>
          <w:rFonts w:asciiTheme="minorHAnsi" w:hAnsiTheme="minorHAnsi"/>
          <w:sz w:val="24"/>
          <w:szCs w:val="24"/>
        </w:rPr>
        <w:t>________________________________       /      _______________________________</w:t>
      </w:r>
    </w:p>
    <w:p w14:paraId="62E2012B" w14:textId="4255013B" w:rsidR="001E0611" w:rsidRPr="00ED462A" w:rsidRDefault="001E0611" w:rsidP="001E0611">
      <w:pPr>
        <w:pStyle w:val="HortenNiveau2"/>
        <w:numPr>
          <w:ilvl w:val="0"/>
          <w:numId w:val="0"/>
        </w:numPr>
        <w:spacing w:before="0" w:after="0"/>
        <w:rPr>
          <w:rFonts w:asciiTheme="minorHAnsi" w:hAnsiTheme="minorHAnsi"/>
          <w:sz w:val="24"/>
          <w:szCs w:val="24"/>
        </w:rPr>
      </w:pPr>
      <w:r w:rsidRPr="00ED462A">
        <w:rPr>
          <w:rFonts w:asciiTheme="minorHAnsi" w:hAnsiTheme="minorHAnsi"/>
          <w:sz w:val="24"/>
          <w:szCs w:val="24"/>
        </w:rPr>
        <w:t xml:space="preserve">                         </w:t>
      </w:r>
      <w:r w:rsidRPr="00ED462A">
        <w:rPr>
          <w:rFonts w:asciiTheme="minorHAnsi" w:hAnsiTheme="minorHAnsi"/>
          <w:sz w:val="24"/>
          <w:szCs w:val="24"/>
        </w:rPr>
        <w:tab/>
      </w:r>
      <w:r w:rsidR="0055115D">
        <w:rPr>
          <w:rFonts w:asciiTheme="minorHAnsi" w:hAnsiTheme="minorHAnsi"/>
          <w:sz w:val="24"/>
          <w:szCs w:val="24"/>
        </w:rPr>
        <w:t>Navn</w:t>
      </w:r>
      <w:r w:rsidR="0055115D">
        <w:rPr>
          <w:rFonts w:asciiTheme="minorHAnsi" w:hAnsiTheme="minorHAnsi"/>
          <w:sz w:val="24"/>
          <w:szCs w:val="24"/>
        </w:rPr>
        <w:tab/>
      </w:r>
      <w:r w:rsidR="0055115D">
        <w:rPr>
          <w:rFonts w:asciiTheme="minorHAnsi" w:hAnsiTheme="minorHAnsi"/>
          <w:sz w:val="24"/>
          <w:szCs w:val="24"/>
        </w:rPr>
        <w:tab/>
        <w:t>Navn</w:t>
      </w:r>
    </w:p>
    <w:p w14:paraId="205A6F2F" w14:textId="629EE1E0" w:rsidR="00E80C93" w:rsidRPr="00ED462A" w:rsidRDefault="001E0611" w:rsidP="0055115D">
      <w:pPr>
        <w:pStyle w:val="HortenNiveau2"/>
        <w:numPr>
          <w:ilvl w:val="0"/>
          <w:numId w:val="0"/>
        </w:numPr>
        <w:spacing w:before="0" w:after="0"/>
        <w:rPr>
          <w:rFonts w:asciiTheme="minorHAnsi" w:hAnsiTheme="minorHAnsi"/>
          <w:sz w:val="24"/>
          <w:szCs w:val="24"/>
        </w:rPr>
      </w:pPr>
      <w:r w:rsidRPr="00ED462A">
        <w:rPr>
          <w:rFonts w:asciiTheme="minorHAnsi" w:hAnsiTheme="minorHAnsi"/>
          <w:sz w:val="24"/>
          <w:szCs w:val="24"/>
        </w:rPr>
        <w:t xml:space="preserve">                         Kommunaldirektør                                        Direktør for selskabet</w:t>
      </w:r>
    </w:p>
    <w:sectPr w:rsidR="00E80C93" w:rsidRPr="00ED462A" w:rsidSect="001E0611">
      <w:footerReference w:type="default" r:id="rId7"/>
      <w:headerReference w:type="first" r:id="rId8"/>
      <w:pgSz w:w="11906" w:h="16838" w:code="9"/>
      <w:pgMar w:top="-2268" w:right="2721" w:bottom="1474" w:left="1247" w:header="539" w:footer="624"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74DF1" w14:textId="77777777" w:rsidR="001E0611" w:rsidRDefault="001E0611" w:rsidP="001E0611">
      <w:pPr>
        <w:spacing w:after="0" w:line="240" w:lineRule="auto"/>
      </w:pPr>
      <w:r>
        <w:separator/>
      </w:r>
    </w:p>
  </w:endnote>
  <w:endnote w:type="continuationSeparator" w:id="0">
    <w:p w14:paraId="33C1B577" w14:textId="77777777" w:rsidR="001E0611" w:rsidRDefault="001E0611" w:rsidP="001E0611">
      <w:pPr>
        <w:spacing w:after="0" w:line="240" w:lineRule="auto"/>
      </w:pPr>
      <w:r>
        <w:continuationSeparator/>
      </w:r>
    </w:p>
  </w:endnote>
  <w:endnote w:type="continuationNotice" w:id="1">
    <w:p w14:paraId="3351D1F1" w14:textId="77777777" w:rsidR="00992488" w:rsidRDefault="00992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01BBD" w14:textId="27E39B92" w:rsidR="0055115D" w:rsidRPr="00BF33A0" w:rsidRDefault="0055115D" w:rsidP="0055115D">
    <w:pPr>
      <w:pStyle w:val="Footer"/>
      <w:tabs>
        <w:tab w:val="clear" w:pos="9638"/>
        <w:tab w:val="right" w:pos="9356"/>
      </w:tabs>
      <w:ind w:right="-1419"/>
      <w:jc w:val="right"/>
      <w:rPr>
        <w:sz w:val="18"/>
        <w:szCs w:val="18"/>
      </w:rPr>
    </w:pPr>
    <w:r w:rsidRPr="008C2EAC">
      <w:rPr>
        <w:sz w:val="18"/>
        <w:szCs w:val="18"/>
      </w:rPr>
      <w:t xml:space="preserve">Side </w:t>
    </w:r>
    <w:r w:rsidRPr="008C2EAC">
      <w:rPr>
        <w:sz w:val="18"/>
        <w:szCs w:val="18"/>
      </w:rPr>
      <w:fldChar w:fldCharType="begin"/>
    </w:r>
    <w:r w:rsidRPr="008C2EAC">
      <w:rPr>
        <w:sz w:val="18"/>
        <w:szCs w:val="18"/>
      </w:rPr>
      <w:instrText xml:space="preserve"> PAGE  \* Arabic  \* MERGEFORMAT </w:instrText>
    </w:r>
    <w:r w:rsidRPr="008C2EAC">
      <w:rPr>
        <w:sz w:val="18"/>
        <w:szCs w:val="18"/>
      </w:rPr>
      <w:fldChar w:fldCharType="separate"/>
    </w:r>
    <w:r>
      <w:rPr>
        <w:noProof/>
        <w:sz w:val="18"/>
        <w:szCs w:val="18"/>
      </w:rPr>
      <w:t>4</w:t>
    </w:r>
    <w:r w:rsidRPr="008C2EA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AE902" w14:textId="77777777" w:rsidR="001E0611" w:rsidRDefault="001E0611" w:rsidP="001E0611">
      <w:pPr>
        <w:spacing w:after="0" w:line="240" w:lineRule="auto"/>
      </w:pPr>
      <w:r>
        <w:separator/>
      </w:r>
    </w:p>
  </w:footnote>
  <w:footnote w:type="continuationSeparator" w:id="0">
    <w:p w14:paraId="129E992C" w14:textId="77777777" w:rsidR="001E0611" w:rsidRDefault="001E0611" w:rsidP="001E0611">
      <w:pPr>
        <w:spacing w:after="0" w:line="240" w:lineRule="auto"/>
      </w:pPr>
      <w:r>
        <w:continuationSeparator/>
      </w:r>
    </w:p>
  </w:footnote>
  <w:footnote w:type="continuationNotice" w:id="1">
    <w:p w14:paraId="2C840C1B" w14:textId="77777777" w:rsidR="00992488" w:rsidRDefault="009924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6A24B" w14:textId="77777777" w:rsidR="0055115D" w:rsidRPr="0042279A" w:rsidRDefault="0055115D" w:rsidP="0055115D">
    <w:pPr>
      <w:spacing w:line="100" w:lineRule="exact"/>
      <w:rPr>
        <w:lang w:val="en-GB"/>
      </w:rPr>
    </w:pPr>
    <w:bookmarkStart w:id="7" w:name="_Hlk95819749"/>
    <w:bookmarkStart w:id="8" w:name="_Hlk95819750"/>
    <w:bookmarkStart w:id="9" w:name="_Hlk95826249"/>
    <w:bookmarkStart w:id="10" w:name="_Hlk95826250"/>
  </w:p>
  <w:bookmarkEnd w:id="7"/>
  <w:bookmarkEnd w:id="8"/>
  <w:bookmarkEnd w:id="9"/>
  <w:bookmarkEnd w:id="10"/>
  <w:p w14:paraId="65A5726B" w14:textId="77777777" w:rsidR="0055115D" w:rsidRPr="003346A2" w:rsidRDefault="0055115D" w:rsidP="00551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E78A4"/>
    <w:multiLevelType w:val="multilevel"/>
    <w:tmpl w:val="639E07AC"/>
    <w:lvl w:ilvl="0">
      <w:start w:val="1"/>
      <w:numFmt w:val="decimal"/>
      <w:lvlText w:val="%1."/>
      <w:lvlJc w:val="left"/>
      <w:pPr>
        <w:ind w:left="1418" w:hanging="567"/>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87F3730"/>
    <w:multiLevelType w:val="multilevel"/>
    <w:tmpl w:val="07106644"/>
    <w:lvl w:ilvl="0">
      <w:start w:val="1"/>
      <w:numFmt w:val="decimal"/>
      <w:pStyle w:val="HortenNiveauOverskrift1"/>
      <w:isLgl/>
      <w:lvlText w:val="%1."/>
      <w:lvlJc w:val="left"/>
      <w:pPr>
        <w:tabs>
          <w:tab w:val="num" w:pos="879"/>
        </w:tabs>
        <w:ind w:left="879" w:hanging="879"/>
      </w:pPr>
      <w:rPr>
        <w:rFonts w:asciiTheme="minorHAnsi" w:hAnsiTheme="minorHAnsi" w:hint="default"/>
        <w:b/>
        <w:i w:val="0"/>
        <w:caps/>
        <w:sz w:val="22"/>
      </w:rPr>
    </w:lvl>
    <w:lvl w:ilvl="1">
      <w:start w:val="1"/>
      <w:numFmt w:val="decimal"/>
      <w:pStyle w:val="HortenNiveauOverskrift2"/>
      <w:isLgl/>
      <w:lvlText w:val="%1.%2"/>
      <w:lvlJc w:val="left"/>
      <w:pPr>
        <w:tabs>
          <w:tab w:val="num" w:pos="879"/>
        </w:tabs>
        <w:ind w:left="879" w:hanging="879"/>
      </w:pPr>
      <w:rPr>
        <w:rFonts w:asciiTheme="minorHAnsi" w:hAnsiTheme="minorHAnsi" w:hint="default"/>
        <w:b w:val="0"/>
        <w:i w:val="0"/>
        <w:sz w:val="22"/>
      </w:rPr>
    </w:lvl>
    <w:lvl w:ilvl="2">
      <w:start w:val="1"/>
      <w:numFmt w:val="decimal"/>
      <w:pStyle w:val="HortenNiveauOverskrift3"/>
      <w:isLgl/>
      <w:lvlText w:val="%1.%2.%3"/>
      <w:lvlJc w:val="left"/>
      <w:pPr>
        <w:tabs>
          <w:tab w:val="num" w:pos="879"/>
        </w:tabs>
        <w:ind w:left="879" w:hanging="879"/>
      </w:pPr>
      <w:rPr>
        <w:rFonts w:ascii="Calibri" w:hAnsi="Calibri" w:hint="default"/>
        <w:b w:val="0"/>
        <w:i w:val="0"/>
        <w:sz w:val="22"/>
      </w:rPr>
    </w:lvl>
    <w:lvl w:ilvl="3">
      <w:start w:val="1"/>
      <w:numFmt w:val="decimal"/>
      <w:pStyle w:val="HortenNiveauOverskrift4"/>
      <w:isLgl/>
      <w:lvlText w:val="%1.%2.%3.%4"/>
      <w:lvlJc w:val="left"/>
      <w:pPr>
        <w:tabs>
          <w:tab w:val="num" w:pos="879"/>
        </w:tabs>
        <w:ind w:left="879" w:hanging="879"/>
      </w:pPr>
      <w:rPr>
        <w:rFonts w:ascii="Calibri" w:hAnsi="Calibri" w:hint="default"/>
        <w:b w:val="0"/>
        <w:i w:val="0"/>
        <w:sz w:val="22"/>
      </w:rPr>
    </w:lvl>
    <w:lvl w:ilvl="4">
      <w:start w:val="1"/>
      <w:numFmt w:val="decimal"/>
      <w:pStyle w:val="HortenNiveauOverskrift5"/>
      <w:isLgl/>
      <w:lvlText w:val="%1.%2.%3.%4.%5"/>
      <w:lvlJc w:val="left"/>
      <w:pPr>
        <w:tabs>
          <w:tab w:val="num" w:pos="879"/>
        </w:tabs>
        <w:ind w:left="879" w:hanging="879"/>
      </w:pPr>
      <w:rPr>
        <w:rFonts w:ascii="Calibri" w:hAnsi="Calibri" w:hint="default"/>
        <w:b w:val="0"/>
        <w:i w:val="0"/>
        <w:sz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16cid:durableId="1392340833">
    <w:abstractNumId w:val="1"/>
  </w:num>
  <w:num w:numId="2" w16cid:durableId="1049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4D1267"/>
    <w:rsid w:val="000F2571"/>
    <w:rsid w:val="001419AD"/>
    <w:rsid w:val="001E0611"/>
    <w:rsid w:val="002547B2"/>
    <w:rsid w:val="003624C2"/>
    <w:rsid w:val="0055115D"/>
    <w:rsid w:val="00650BC8"/>
    <w:rsid w:val="006C6F6F"/>
    <w:rsid w:val="007D04FC"/>
    <w:rsid w:val="00867083"/>
    <w:rsid w:val="008B3EB7"/>
    <w:rsid w:val="008C6B0D"/>
    <w:rsid w:val="008D71F1"/>
    <w:rsid w:val="00967DBF"/>
    <w:rsid w:val="00970830"/>
    <w:rsid w:val="0098062E"/>
    <w:rsid w:val="00990F03"/>
    <w:rsid w:val="00992488"/>
    <w:rsid w:val="009A44F5"/>
    <w:rsid w:val="009B0B0F"/>
    <w:rsid w:val="00A54B04"/>
    <w:rsid w:val="00A76558"/>
    <w:rsid w:val="00B45B6F"/>
    <w:rsid w:val="00BD5400"/>
    <w:rsid w:val="00C37059"/>
    <w:rsid w:val="00C82235"/>
    <w:rsid w:val="00D51791"/>
    <w:rsid w:val="00E0488A"/>
    <w:rsid w:val="00E80C93"/>
    <w:rsid w:val="00ED462A"/>
    <w:rsid w:val="00EF1C72"/>
    <w:rsid w:val="00EF3938"/>
    <w:rsid w:val="021F277C"/>
    <w:rsid w:val="0F91A964"/>
    <w:rsid w:val="1242CBD6"/>
    <w:rsid w:val="17BB479A"/>
    <w:rsid w:val="1B64F6F3"/>
    <w:rsid w:val="23F8AD8F"/>
    <w:rsid w:val="2FEC6946"/>
    <w:rsid w:val="3876DE98"/>
    <w:rsid w:val="3C45CE6D"/>
    <w:rsid w:val="43B48950"/>
    <w:rsid w:val="48861996"/>
    <w:rsid w:val="794C06D6"/>
    <w:rsid w:val="7CF002F6"/>
    <w:rsid w:val="7D4D1267"/>
    <w:rsid w:val="7D9A10E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1267"/>
  <w15:chartTrackingRefBased/>
  <w15:docId w15:val="{ABA65827-BAC2-4747-AFE2-4C42A237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61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1E061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1E0611"/>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1E0611"/>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0611"/>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0611"/>
    <w:pPr>
      <w:tabs>
        <w:tab w:val="left" w:pos="879"/>
        <w:tab w:val="left" w:pos="1446"/>
        <w:tab w:val="left" w:pos="2013"/>
        <w:tab w:val="center" w:pos="4819"/>
        <w:tab w:val="left" w:pos="5387"/>
        <w:tab w:val="right" w:pos="7484"/>
        <w:tab w:val="right" w:pos="9638"/>
      </w:tabs>
      <w:spacing w:after="0" w:line="240" w:lineRule="auto"/>
      <w:jc w:val="both"/>
    </w:pPr>
    <w:rPr>
      <w:rFonts w:ascii="Calibri" w:eastAsia="Times New Roman" w:hAnsi="Calibri" w:cs="Times New Roman"/>
      <w:sz w:val="22"/>
      <w:szCs w:val="20"/>
      <w:lang w:eastAsia="da-DK"/>
    </w:rPr>
  </w:style>
  <w:style w:type="character" w:customStyle="1" w:styleId="HeaderChar">
    <w:name w:val="Header Char"/>
    <w:basedOn w:val="DefaultParagraphFont"/>
    <w:link w:val="Header"/>
    <w:uiPriority w:val="99"/>
    <w:rsid w:val="001E0611"/>
    <w:rPr>
      <w:rFonts w:ascii="Calibri" w:eastAsia="Times New Roman" w:hAnsi="Calibri" w:cs="Times New Roman"/>
      <w:sz w:val="22"/>
      <w:szCs w:val="20"/>
      <w:lang w:eastAsia="da-DK"/>
    </w:rPr>
  </w:style>
  <w:style w:type="paragraph" w:styleId="Footer">
    <w:name w:val="footer"/>
    <w:basedOn w:val="Normal"/>
    <w:link w:val="FooterChar"/>
    <w:uiPriority w:val="99"/>
    <w:semiHidden/>
    <w:rsid w:val="001E0611"/>
    <w:pPr>
      <w:tabs>
        <w:tab w:val="left" w:pos="879"/>
        <w:tab w:val="left" w:pos="1446"/>
        <w:tab w:val="left" w:pos="2013"/>
        <w:tab w:val="center" w:pos="4819"/>
        <w:tab w:val="left" w:pos="5387"/>
        <w:tab w:val="right" w:pos="7484"/>
        <w:tab w:val="right" w:pos="9638"/>
      </w:tabs>
      <w:spacing w:after="0" w:line="240" w:lineRule="auto"/>
      <w:jc w:val="both"/>
    </w:pPr>
    <w:rPr>
      <w:rFonts w:ascii="Calibri" w:eastAsia="Times New Roman" w:hAnsi="Calibri" w:cs="Times New Roman"/>
      <w:sz w:val="22"/>
      <w:szCs w:val="20"/>
      <w:lang w:eastAsia="da-DK"/>
    </w:rPr>
  </w:style>
  <w:style w:type="character" w:customStyle="1" w:styleId="FooterChar">
    <w:name w:val="Footer Char"/>
    <w:basedOn w:val="DefaultParagraphFont"/>
    <w:link w:val="Footer"/>
    <w:uiPriority w:val="99"/>
    <w:semiHidden/>
    <w:rsid w:val="001E0611"/>
    <w:rPr>
      <w:rFonts w:ascii="Calibri" w:eastAsia="Times New Roman" w:hAnsi="Calibri" w:cs="Times New Roman"/>
      <w:sz w:val="22"/>
      <w:szCs w:val="20"/>
      <w:lang w:eastAsia="da-DK"/>
    </w:rPr>
  </w:style>
  <w:style w:type="paragraph" w:customStyle="1" w:styleId="Horten">
    <w:name w:val="Horten"/>
    <w:rsid w:val="001E0611"/>
    <w:pPr>
      <w:spacing w:after="0" w:line="170" w:lineRule="exact"/>
    </w:pPr>
    <w:rPr>
      <w:rFonts w:ascii="Calibri" w:eastAsia="Times New Roman" w:hAnsi="Calibri" w:cs="Times New Roman"/>
      <w:sz w:val="15"/>
      <w:lang w:eastAsia="da-DK"/>
    </w:rPr>
  </w:style>
  <w:style w:type="paragraph" w:customStyle="1" w:styleId="HortenBund">
    <w:name w:val="HortenBund"/>
    <w:rsid w:val="001E0611"/>
    <w:pPr>
      <w:framePr w:hSpace="141" w:wrap="around" w:vAnchor="text" w:hAnchor="margin" w:y="34"/>
      <w:spacing w:after="0" w:line="160" w:lineRule="exact"/>
    </w:pPr>
    <w:rPr>
      <w:rFonts w:ascii="Calibri" w:eastAsia="Times New Roman" w:hAnsi="Calibri" w:cs="Times New Roman"/>
      <w:sz w:val="14"/>
      <w:lang w:eastAsia="da-DK"/>
    </w:rPr>
  </w:style>
  <w:style w:type="paragraph" w:customStyle="1" w:styleId="HortenNiveau2">
    <w:name w:val="HortenNiveau_2"/>
    <w:basedOn w:val="HortenNiveauOverskrift2"/>
    <w:qFormat/>
    <w:rsid w:val="001E0611"/>
    <w:pPr>
      <w:keepNext w:val="0"/>
      <w:tabs>
        <w:tab w:val="num" w:pos="879"/>
      </w:tabs>
    </w:pPr>
    <w:rPr>
      <w:b w:val="0"/>
    </w:rPr>
  </w:style>
  <w:style w:type="paragraph" w:customStyle="1" w:styleId="HortenOverskrift">
    <w:name w:val="HortenOverskrift"/>
    <w:basedOn w:val="Normal"/>
    <w:next w:val="Normal"/>
    <w:rsid w:val="001E0611"/>
    <w:pPr>
      <w:keepNext/>
      <w:tabs>
        <w:tab w:val="left" w:pos="879"/>
        <w:tab w:val="left" w:pos="1446"/>
        <w:tab w:val="left" w:pos="2013"/>
        <w:tab w:val="left" w:pos="5387"/>
        <w:tab w:val="right" w:pos="7484"/>
      </w:tabs>
      <w:spacing w:before="360" w:after="240" w:line="240" w:lineRule="auto"/>
      <w:jc w:val="both"/>
    </w:pPr>
    <w:rPr>
      <w:rFonts w:ascii="Calibri" w:eastAsia="Times New Roman" w:hAnsi="Calibri" w:cs="Times New Roman"/>
      <w:b/>
      <w:caps/>
      <w:sz w:val="22"/>
      <w:szCs w:val="20"/>
      <w:lang w:eastAsia="da-DK"/>
    </w:rPr>
  </w:style>
  <w:style w:type="paragraph" w:customStyle="1" w:styleId="HortenUnderOverskrift">
    <w:name w:val="Horten_UnderOverskrift"/>
    <w:basedOn w:val="Normal"/>
    <w:next w:val="Normal"/>
    <w:rsid w:val="001E0611"/>
    <w:pPr>
      <w:keepNext/>
      <w:tabs>
        <w:tab w:val="left" w:pos="879"/>
        <w:tab w:val="left" w:pos="2013"/>
        <w:tab w:val="right" w:pos="7484"/>
      </w:tabs>
      <w:spacing w:after="240" w:line="240" w:lineRule="auto"/>
      <w:jc w:val="both"/>
      <w:outlineLvl w:val="1"/>
    </w:pPr>
    <w:rPr>
      <w:rFonts w:ascii="Calibri" w:eastAsia="Times New Roman" w:hAnsi="Calibri" w:cs="Times New Roman"/>
      <w:caps/>
      <w:sz w:val="22"/>
      <w:szCs w:val="20"/>
      <w:lang w:eastAsia="da-DK"/>
    </w:rPr>
  </w:style>
  <w:style w:type="paragraph" w:styleId="ListParagraph">
    <w:name w:val="List Paragraph"/>
    <w:basedOn w:val="Normal"/>
    <w:uiPriority w:val="34"/>
    <w:qFormat/>
    <w:rsid w:val="001E0611"/>
    <w:pPr>
      <w:tabs>
        <w:tab w:val="left" w:pos="879"/>
        <w:tab w:val="left" w:pos="1446"/>
        <w:tab w:val="left" w:pos="2013"/>
        <w:tab w:val="left" w:pos="5387"/>
        <w:tab w:val="right" w:pos="7484"/>
      </w:tabs>
      <w:spacing w:after="0" w:line="240" w:lineRule="auto"/>
      <w:ind w:left="720"/>
      <w:contextualSpacing/>
      <w:jc w:val="both"/>
    </w:pPr>
    <w:rPr>
      <w:rFonts w:ascii="Calibri" w:eastAsia="Times New Roman" w:hAnsi="Calibri" w:cs="Times New Roman"/>
      <w:sz w:val="22"/>
      <w:szCs w:val="20"/>
      <w:lang w:eastAsia="da-DK"/>
    </w:rPr>
  </w:style>
  <w:style w:type="paragraph" w:customStyle="1" w:styleId="HortenNiveauOverskrift2">
    <w:name w:val="HortenNiveauOverskrift_2"/>
    <w:basedOn w:val="Heading2"/>
    <w:next w:val="Normal"/>
    <w:rsid w:val="001E0611"/>
    <w:pPr>
      <w:keepLines w:val="0"/>
      <w:numPr>
        <w:ilvl w:val="1"/>
        <w:numId w:val="1"/>
      </w:numPr>
      <w:tabs>
        <w:tab w:val="clear" w:pos="879"/>
        <w:tab w:val="num" w:pos="360"/>
        <w:tab w:val="left" w:pos="1446"/>
        <w:tab w:val="left" w:pos="2013"/>
        <w:tab w:val="left" w:pos="5387"/>
        <w:tab w:val="right" w:pos="7484"/>
      </w:tabs>
      <w:spacing w:before="240" w:after="240" w:line="240" w:lineRule="auto"/>
      <w:ind w:left="0" w:firstLine="0"/>
      <w:jc w:val="both"/>
    </w:pPr>
    <w:rPr>
      <w:rFonts w:ascii="Calibri" w:eastAsia="Times New Roman" w:hAnsi="Calibri" w:cs="Times New Roman"/>
      <w:b/>
      <w:color w:val="auto"/>
      <w:sz w:val="22"/>
      <w:szCs w:val="22"/>
      <w:lang w:eastAsia="da-DK"/>
    </w:rPr>
  </w:style>
  <w:style w:type="paragraph" w:customStyle="1" w:styleId="HortenNiveauOverskrift3">
    <w:name w:val="HortenNiveauOverskrift_3"/>
    <w:basedOn w:val="Heading3"/>
    <w:next w:val="Normal"/>
    <w:rsid w:val="001E0611"/>
    <w:pPr>
      <w:keepLines w:val="0"/>
      <w:numPr>
        <w:ilvl w:val="2"/>
        <w:numId w:val="1"/>
      </w:numPr>
      <w:tabs>
        <w:tab w:val="clear" w:pos="879"/>
        <w:tab w:val="num" w:pos="360"/>
        <w:tab w:val="left" w:pos="1446"/>
        <w:tab w:val="left" w:pos="2013"/>
        <w:tab w:val="left" w:pos="5387"/>
        <w:tab w:val="right" w:pos="7484"/>
      </w:tabs>
      <w:spacing w:before="0" w:after="240" w:line="240" w:lineRule="auto"/>
      <w:ind w:left="0" w:firstLine="0"/>
      <w:jc w:val="both"/>
    </w:pPr>
    <w:rPr>
      <w:rFonts w:ascii="Calibri" w:eastAsia="Times New Roman" w:hAnsi="Calibri" w:cs="Times New Roman"/>
      <w:i/>
      <w:color w:val="auto"/>
      <w:sz w:val="22"/>
      <w:szCs w:val="20"/>
      <w:lang w:eastAsia="da-DK"/>
    </w:rPr>
  </w:style>
  <w:style w:type="paragraph" w:customStyle="1" w:styleId="HortenNiveauOverskrift4">
    <w:name w:val="HortenNiveauOverskrift_4"/>
    <w:basedOn w:val="Heading4"/>
    <w:next w:val="Normal"/>
    <w:qFormat/>
    <w:rsid w:val="001E0611"/>
    <w:pPr>
      <w:keepLines w:val="0"/>
      <w:numPr>
        <w:ilvl w:val="3"/>
        <w:numId w:val="1"/>
      </w:numPr>
      <w:tabs>
        <w:tab w:val="clear" w:pos="879"/>
        <w:tab w:val="num" w:pos="360"/>
        <w:tab w:val="left" w:pos="1446"/>
        <w:tab w:val="left" w:pos="2013"/>
        <w:tab w:val="left" w:pos="5387"/>
        <w:tab w:val="right" w:pos="7484"/>
      </w:tabs>
      <w:spacing w:before="0" w:after="240" w:line="240" w:lineRule="auto"/>
      <w:ind w:left="0" w:firstLine="0"/>
      <w:jc w:val="both"/>
    </w:pPr>
    <w:rPr>
      <w:rFonts w:ascii="Calibri" w:hAnsi="Calibri"/>
      <w:bCs/>
      <w:i w:val="0"/>
      <w:color w:val="auto"/>
      <w:sz w:val="22"/>
      <w:szCs w:val="20"/>
      <w:lang w:eastAsia="da-DK"/>
    </w:rPr>
  </w:style>
  <w:style w:type="paragraph" w:customStyle="1" w:styleId="HortenNiveauOverskrift5">
    <w:name w:val="HortenNiveauOverskrift_5"/>
    <w:basedOn w:val="Heading5"/>
    <w:next w:val="Normal"/>
    <w:qFormat/>
    <w:rsid w:val="001E0611"/>
    <w:pPr>
      <w:keepLines w:val="0"/>
      <w:numPr>
        <w:ilvl w:val="4"/>
        <w:numId w:val="1"/>
      </w:numPr>
      <w:tabs>
        <w:tab w:val="clear" w:pos="879"/>
        <w:tab w:val="num" w:pos="360"/>
        <w:tab w:val="left" w:pos="1446"/>
        <w:tab w:val="left" w:pos="2013"/>
        <w:tab w:val="left" w:pos="5387"/>
        <w:tab w:val="right" w:pos="7484"/>
      </w:tabs>
      <w:spacing w:before="0" w:after="240" w:line="240" w:lineRule="auto"/>
      <w:ind w:left="0" w:firstLine="0"/>
      <w:jc w:val="both"/>
    </w:pPr>
    <w:rPr>
      <w:rFonts w:ascii="Calibri" w:hAnsi="Calibri"/>
      <w:color w:val="auto"/>
      <w:sz w:val="22"/>
      <w:szCs w:val="20"/>
      <w:lang w:eastAsia="da-DK"/>
    </w:rPr>
  </w:style>
  <w:style w:type="paragraph" w:customStyle="1" w:styleId="HortenNiveauOverskrift1">
    <w:name w:val="HortenNiveauOverskrift_1"/>
    <w:basedOn w:val="Heading1"/>
    <w:next w:val="Normal"/>
    <w:rsid w:val="001E0611"/>
    <w:pPr>
      <w:keepLines w:val="0"/>
      <w:numPr>
        <w:numId w:val="1"/>
      </w:numPr>
      <w:tabs>
        <w:tab w:val="clear" w:pos="879"/>
        <w:tab w:val="num" w:pos="360"/>
        <w:tab w:val="left" w:pos="1446"/>
        <w:tab w:val="left" w:pos="2013"/>
        <w:tab w:val="left" w:pos="5387"/>
        <w:tab w:val="right" w:pos="7484"/>
      </w:tabs>
      <w:spacing w:before="360" w:after="240" w:line="240" w:lineRule="auto"/>
      <w:ind w:left="0" w:firstLine="0"/>
      <w:jc w:val="both"/>
    </w:pPr>
    <w:rPr>
      <w:rFonts w:ascii="Calibri" w:eastAsia="Times New Roman" w:hAnsi="Calibri" w:cs="Times New Roman"/>
      <w:b/>
      <w:caps/>
      <w:color w:val="auto"/>
      <w:sz w:val="22"/>
      <w:szCs w:val="22"/>
      <w:lang w:eastAsia="da-DK"/>
    </w:rPr>
  </w:style>
  <w:style w:type="character" w:customStyle="1" w:styleId="Heading2Char">
    <w:name w:val="Heading 2 Char"/>
    <w:basedOn w:val="DefaultParagraphFont"/>
    <w:link w:val="Heading2"/>
    <w:uiPriority w:val="9"/>
    <w:semiHidden/>
    <w:rsid w:val="001E0611"/>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1E0611"/>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1E0611"/>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1E0611"/>
    <w:rPr>
      <w:rFonts w:asciiTheme="majorHAnsi" w:eastAsiaTheme="majorEastAsia" w:hAnsiTheme="majorHAnsi" w:cstheme="majorBidi"/>
      <w:color w:val="0F4761" w:themeColor="accent1" w:themeShade="BF"/>
    </w:rPr>
  </w:style>
  <w:style w:type="character" w:customStyle="1" w:styleId="Heading1Char">
    <w:name w:val="Heading 1 Char"/>
    <w:basedOn w:val="DefaultParagraphFont"/>
    <w:link w:val="Heading1"/>
    <w:uiPriority w:val="9"/>
    <w:rsid w:val="001E0611"/>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3557</Characters>
  <Application>Microsoft Office Word</Application>
  <DocSecurity>4</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Kjær Steffensen</dc:creator>
  <cp:keywords/>
  <dc:description/>
  <cp:lastModifiedBy>Amalie Kjær Steffensen</cp:lastModifiedBy>
  <cp:revision>19</cp:revision>
  <dcterms:created xsi:type="dcterms:W3CDTF">2024-11-12T21:41:00Z</dcterms:created>
  <dcterms:modified xsi:type="dcterms:W3CDTF">2024-11-12T13:12:00Z</dcterms:modified>
</cp:coreProperties>
</file>