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48B9A" w14:textId="77777777" w:rsidR="00B21697" w:rsidRDefault="00412C39" w:rsidP="00653F5B">
      <w:pPr>
        <w:pStyle w:val="Overskrift5"/>
        <w:spacing w:line="360" w:lineRule="auto"/>
      </w:pPr>
      <w:r>
        <w:t>Risikokatalog med afhjælpende foranstaltninger</w:t>
      </w:r>
    </w:p>
    <w:p w14:paraId="3D3B47BC" w14:textId="77777777" w:rsidR="0043151F" w:rsidRDefault="0043151F" w:rsidP="0043151F">
      <w:pPr>
        <w:rPr>
          <w:b/>
          <w:sz w:val="28"/>
        </w:rPr>
      </w:pPr>
      <w:r>
        <w:rPr>
          <w:b/>
          <w:sz w:val="28"/>
        </w:rPr>
        <w:t>Juridisk værktøjskasse for Ansvarlig AI</w:t>
      </w:r>
    </w:p>
    <w:p w14:paraId="263BB976" w14:textId="77B3B2BA" w:rsidR="0043151F" w:rsidRPr="003C6E3A" w:rsidRDefault="0043151F" w:rsidP="0043151F">
      <w:pPr>
        <w:rPr>
          <w:b/>
          <w:sz w:val="28"/>
        </w:rPr>
      </w:pPr>
      <w:r w:rsidRPr="003C6E3A">
        <w:rPr>
          <w:b/>
          <w:sz w:val="28"/>
        </w:rPr>
        <w:t xml:space="preserve">Værktøj nr. </w:t>
      </w:r>
      <w:r w:rsidR="00A11538">
        <w:rPr>
          <w:b/>
          <w:sz w:val="28"/>
        </w:rPr>
        <w:t>3</w:t>
      </w:r>
    </w:p>
    <w:p w14:paraId="5C46A641" w14:textId="77777777" w:rsidR="0043151F" w:rsidRDefault="0043151F" w:rsidP="0043151F"/>
    <w:p w14:paraId="1D64E2E8" w14:textId="77777777" w:rsidR="0043151F" w:rsidRDefault="0043151F" w:rsidP="0043151F"/>
    <w:p w14:paraId="4261A936" w14:textId="46921906" w:rsidR="0043151F" w:rsidRPr="003C6E3A" w:rsidRDefault="00612875" w:rsidP="0043151F">
      <w:pPr>
        <w:pStyle w:val="Titel"/>
        <w:spacing w:line="276" w:lineRule="auto"/>
        <w:jc w:val="both"/>
      </w:pPr>
      <w:r>
        <w:t>Risikokatalog over risici vedrørende databeskyttelse i AI-løsninger</w:t>
      </w:r>
      <w:r w:rsidR="00F336DB">
        <w:t xml:space="preserve"> – til brug for udarbejdelse af konsekvensanalyse vedrørende databeskyttelse</w:t>
      </w:r>
    </w:p>
    <w:p w14:paraId="42858B72" w14:textId="77777777" w:rsidR="0043151F" w:rsidRDefault="0043151F" w:rsidP="00653F5B">
      <w:pPr>
        <w:spacing w:line="360" w:lineRule="auto"/>
        <w:rPr>
          <w:b/>
          <w:bCs/>
        </w:rPr>
      </w:pPr>
    </w:p>
    <w:p w14:paraId="2A5EFE5B" w14:textId="3D8A79F5" w:rsidR="0043151F" w:rsidRDefault="0043151F" w:rsidP="00653F5B">
      <w:pPr>
        <w:spacing w:line="360" w:lineRule="auto"/>
        <w:rPr>
          <w:b/>
          <w:bCs/>
        </w:rPr>
      </w:pPr>
    </w:p>
    <w:p w14:paraId="0475894B" w14:textId="77777777" w:rsidR="008575E5" w:rsidRDefault="008575E5" w:rsidP="00653F5B">
      <w:pPr>
        <w:spacing w:line="360" w:lineRule="auto"/>
        <w:rPr>
          <w:b/>
          <w:bCs/>
        </w:rPr>
      </w:pPr>
    </w:p>
    <w:p w14:paraId="0F38899D" w14:textId="77777777" w:rsidR="001E0274" w:rsidRDefault="001E0274" w:rsidP="001E0274"/>
    <w:p w14:paraId="5C45D80F" w14:textId="2E06D07B" w:rsidR="0043151F" w:rsidRPr="008575E5" w:rsidRDefault="001E0274" w:rsidP="008575E5">
      <w:r>
        <w:rPr>
          <w:noProof/>
        </w:rPr>
        <w:drawing>
          <wp:inline distT="0" distB="0" distL="0" distR="0" wp14:anchorId="3ECFFD60" wp14:editId="4C3821BE">
            <wp:extent cx="1945256" cy="1210902"/>
            <wp:effectExtent l="0" t="0" r="0" b="889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50435" cy="1214126"/>
                    </a:xfrm>
                    <a:prstGeom prst="rect">
                      <a:avLst/>
                    </a:prstGeom>
                  </pic:spPr>
                </pic:pic>
              </a:graphicData>
            </a:graphic>
          </wp:inline>
        </w:drawing>
      </w:r>
      <w:r>
        <w:t xml:space="preserve">         </w:t>
      </w:r>
      <w:r>
        <w:rPr>
          <w:noProof/>
        </w:rPr>
        <w:drawing>
          <wp:inline distT="0" distB="0" distL="0" distR="0" wp14:anchorId="20735602" wp14:editId="03B7585B">
            <wp:extent cx="3825815" cy="371546"/>
            <wp:effectExtent l="0" t="0" r="3810" b="952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37621" cy="382404"/>
                    </a:xfrm>
                    <a:prstGeom prst="rect">
                      <a:avLst/>
                    </a:prstGeom>
                  </pic:spPr>
                </pic:pic>
              </a:graphicData>
            </a:graphic>
          </wp:inline>
        </w:drawing>
      </w:r>
    </w:p>
    <w:p w14:paraId="566C84FC" w14:textId="38C70887" w:rsidR="00412C39" w:rsidRPr="001D2268" w:rsidRDefault="008D436F" w:rsidP="00653F5B">
      <w:pPr>
        <w:spacing w:line="360" w:lineRule="auto"/>
        <w:rPr>
          <w:b/>
          <w:bCs/>
        </w:rPr>
      </w:pPr>
      <w:r>
        <w:rPr>
          <w:b/>
          <w:bCs/>
        </w:rPr>
        <w:lastRenderedPageBreak/>
        <w:t xml:space="preserve">1. </w:t>
      </w:r>
      <w:r w:rsidR="00147176">
        <w:rPr>
          <w:b/>
          <w:bCs/>
        </w:rPr>
        <w:t>Formål og anvendelsesområde</w:t>
      </w:r>
    </w:p>
    <w:p w14:paraId="6FA9D44B" w14:textId="1E4D2970" w:rsidR="00331465" w:rsidRDefault="001D2268" w:rsidP="00653F5B">
      <w:pPr>
        <w:spacing w:line="360" w:lineRule="auto"/>
      </w:pPr>
      <w:r>
        <w:t xml:space="preserve">Dette </w:t>
      </w:r>
      <w:r w:rsidR="00612875">
        <w:t>risiko</w:t>
      </w:r>
      <w:r>
        <w:t xml:space="preserve">katalog </w:t>
      </w:r>
      <w:r w:rsidR="00612875">
        <w:t xml:space="preserve">indeholder et overblik over en række typiske risici vedrørende databeskyttelse, der er forbundet med behandling af personoplysninger i AI-løsninger. </w:t>
      </w:r>
      <w:r w:rsidR="00B71DC5">
        <w:t xml:space="preserve">Der er tale om risici for </w:t>
      </w:r>
      <w:r w:rsidR="00B71DC5" w:rsidRPr="000965D8">
        <w:t>de</w:t>
      </w:r>
      <w:r w:rsidR="00B71DC5">
        <w:rPr>
          <w:i/>
          <w:iCs/>
        </w:rPr>
        <w:t xml:space="preserve"> </w:t>
      </w:r>
      <w:r w:rsidR="00B71DC5" w:rsidRPr="00B71DC5">
        <w:rPr>
          <w:i/>
          <w:iCs/>
        </w:rPr>
        <w:t>registrerede</w:t>
      </w:r>
      <w:r w:rsidR="00B71DC5">
        <w:t xml:space="preserve"> og ikke for kommunen, f.eks. tab af omdømme eller bøder m.v. </w:t>
      </w:r>
      <w:r w:rsidR="00256093" w:rsidRPr="00B71DC5">
        <w:t>Risikokataloget</w:t>
      </w:r>
      <w:r w:rsidR="00256093">
        <w:t xml:space="preserve"> indeholder også et forslag til, hvilke tekniske og organisatoriske foranstaltninger der kan være relevante at implementere for at håndtere de pågældende risici. </w:t>
      </w:r>
    </w:p>
    <w:p w14:paraId="396535C2" w14:textId="77777777" w:rsidR="00331465" w:rsidRDefault="00331465" w:rsidP="00653F5B">
      <w:pPr>
        <w:spacing w:line="360" w:lineRule="auto"/>
      </w:pPr>
    </w:p>
    <w:p w14:paraId="37B4DA32" w14:textId="547A907F" w:rsidR="00612875" w:rsidRDefault="00256093" w:rsidP="00653F5B">
      <w:pPr>
        <w:spacing w:line="360" w:lineRule="auto"/>
      </w:pPr>
      <w:r>
        <w:t xml:space="preserve">Formålet med risikokataloget er at give vejledning til </w:t>
      </w:r>
      <w:r w:rsidR="00331465">
        <w:t>kommuner, der skal lave en konsekvensanalyse vedrørende databeskyttelse i forbindelse med behandling af personoplysninger i en AI-løsning</w:t>
      </w:r>
      <w:r w:rsidR="0020250C">
        <w:t xml:space="preserve"> (</w:t>
      </w:r>
      <w:r w:rsidR="00FB7167" w:rsidRPr="00FB7167">
        <w:rPr>
          <w:b/>
        </w:rPr>
        <w:t>V</w:t>
      </w:r>
      <w:r w:rsidR="0020250C" w:rsidRPr="00FB7167">
        <w:rPr>
          <w:b/>
        </w:rPr>
        <w:t xml:space="preserve">ærktøj nr. </w:t>
      </w:r>
      <w:r w:rsidR="00D1669B">
        <w:rPr>
          <w:b/>
        </w:rPr>
        <w:t>2</w:t>
      </w:r>
      <w:r w:rsidR="0020250C">
        <w:t>)</w:t>
      </w:r>
      <w:r w:rsidR="00331465">
        <w:t>.</w:t>
      </w:r>
      <w:r>
        <w:t xml:space="preserve"> </w:t>
      </w:r>
      <w:r w:rsidR="00331465">
        <w:t>Kataloget kan bruges</w:t>
      </w:r>
      <w:r w:rsidR="002D5AAA">
        <w:t xml:space="preserve"> som inspiration</w:t>
      </w:r>
      <w:r w:rsidR="00331465">
        <w:t xml:space="preserve"> til </w:t>
      </w:r>
      <w:r>
        <w:t xml:space="preserve">at identificere </w:t>
      </w:r>
      <w:r w:rsidR="001D2268">
        <w:t>typiske risici vedrørende databeskyttelse</w:t>
      </w:r>
      <w:r w:rsidR="00331465">
        <w:t xml:space="preserve"> i AI-løsninger</w:t>
      </w:r>
      <w:r w:rsidR="001D2268">
        <w:t xml:space="preserve"> og</w:t>
      </w:r>
      <w:r w:rsidR="00331465">
        <w:t xml:space="preserve"> give forslag til </w:t>
      </w:r>
      <w:r w:rsidR="001D2268">
        <w:t xml:space="preserve">tilhørende </w:t>
      </w:r>
      <w:r w:rsidR="00300459">
        <w:t xml:space="preserve">tekniske og organisatoriske </w:t>
      </w:r>
      <w:r w:rsidR="001D2268">
        <w:t xml:space="preserve">afhjælpende foranstaltninger til at håndtere disse </w:t>
      </w:r>
      <w:r w:rsidR="00331465">
        <w:t>risici, så</w:t>
      </w:r>
      <w:r w:rsidR="00DA5EC4">
        <w:t xml:space="preserve"> disse kan dokumenteres i konsekvensanalysen og</w:t>
      </w:r>
      <w:r w:rsidR="00331465">
        <w:t xml:space="preserve"> der kan opnås et acceptabelt risikoniveau, inden AI-løsningen idriftsættes.</w:t>
      </w:r>
    </w:p>
    <w:p w14:paraId="306FD2D2" w14:textId="7F2D0452" w:rsidR="00612875" w:rsidRDefault="00612875" w:rsidP="00653F5B">
      <w:pPr>
        <w:spacing w:line="360" w:lineRule="auto"/>
      </w:pPr>
    </w:p>
    <w:p w14:paraId="59177E22" w14:textId="7A96DA54" w:rsidR="002D5AAA" w:rsidRDefault="00300459" w:rsidP="00AD4760">
      <w:pPr>
        <w:spacing w:line="360" w:lineRule="auto"/>
      </w:pPr>
      <w:r w:rsidRPr="00AD4760">
        <w:t>Risikokataloget har særligt fokus på typiske risici i AI-løsninger, der involverer automatisk beslutningstagen – enten i form af fuldautomatiske afgørelser eller beslutningsstøtte. Men katalog</w:t>
      </w:r>
      <w:r w:rsidR="005A612A">
        <w:t>et</w:t>
      </w:r>
      <w:r w:rsidRPr="00AD4760">
        <w:t xml:space="preserve"> kan også anvendes til andre former for brug af AI, f.eks. til modeller til snydbekæmpelse og profilering til brug for målrettet vejledning af borgerne m.v. </w:t>
      </w:r>
    </w:p>
    <w:p w14:paraId="10180F9B" w14:textId="77777777" w:rsidR="002D5AAA" w:rsidRDefault="002D5AAA" w:rsidP="00AD4760">
      <w:pPr>
        <w:spacing w:line="360" w:lineRule="auto"/>
      </w:pPr>
    </w:p>
    <w:p w14:paraId="1C36A312" w14:textId="54A33A90" w:rsidR="001D2268" w:rsidRDefault="00AD4760" w:rsidP="00AD4760">
      <w:pPr>
        <w:spacing w:line="360" w:lineRule="auto"/>
      </w:pPr>
      <w:r w:rsidRPr="00AD4760">
        <w:t>Risiciene og de tilhørende afhjælpende foranstaltninger er ikke udtømmende, og valg af risici og foranstaltninger skal</w:t>
      </w:r>
      <w:r w:rsidR="001D2268" w:rsidRPr="00AD4760">
        <w:t xml:space="preserve"> tilpasses til </w:t>
      </w:r>
      <w:r w:rsidRPr="00AD4760">
        <w:t>de konkrete omstændigheder</w:t>
      </w:r>
      <w:r w:rsidR="001D2268" w:rsidRPr="00AD4760">
        <w:t>. Ikke alle risici og afhjælpende foranstaltninger er relevante i alle projekter, systemer m.v</w:t>
      </w:r>
      <w:r w:rsidRPr="00AD4760">
        <w:t xml:space="preserve">., og valget heraf </w:t>
      </w:r>
      <w:r w:rsidR="001D2268" w:rsidRPr="00AD4760">
        <w:t xml:space="preserve">vil bero på den konkrete </w:t>
      </w:r>
      <w:r w:rsidRPr="00AD4760">
        <w:t xml:space="preserve">konsekvensanalyse samt den </w:t>
      </w:r>
      <w:r w:rsidR="001D2268" w:rsidRPr="00AD4760">
        <w:t xml:space="preserve">specifikke teknologi, der er tale om, samt </w:t>
      </w:r>
      <w:r w:rsidR="00F87033">
        <w:t>organisationens</w:t>
      </w:r>
      <w:r w:rsidR="001D2268" w:rsidRPr="00AD4760">
        <w:t xml:space="preserve"> kompetencer, modenhed m.v.</w:t>
      </w:r>
      <w:r w:rsidR="00B71DC5">
        <w:t xml:space="preserve"> Risikokataloget er således til inspiration og vejledning – ikke en facitliste.</w:t>
      </w:r>
    </w:p>
    <w:p w14:paraId="520C14C9" w14:textId="2ECF9C15" w:rsidR="0043151F" w:rsidRDefault="0043151F" w:rsidP="00653F5B">
      <w:pPr>
        <w:spacing w:line="360" w:lineRule="auto"/>
      </w:pPr>
    </w:p>
    <w:p w14:paraId="6DA39669" w14:textId="0FCF2C17" w:rsidR="0022354C" w:rsidRDefault="0022354C" w:rsidP="00653F5B">
      <w:pPr>
        <w:spacing w:line="360" w:lineRule="auto"/>
      </w:pPr>
    </w:p>
    <w:p w14:paraId="19DB29DA" w14:textId="5ED85345" w:rsidR="0022354C" w:rsidRDefault="0022354C" w:rsidP="00653F5B">
      <w:pPr>
        <w:spacing w:line="360" w:lineRule="auto"/>
      </w:pPr>
    </w:p>
    <w:p w14:paraId="738874C3" w14:textId="7C0E0B1C" w:rsidR="0015603C" w:rsidRPr="008A6A45" w:rsidRDefault="008D436F" w:rsidP="00653F5B">
      <w:pPr>
        <w:spacing w:line="360" w:lineRule="auto"/>
        <w:rPr>
          <w:b/>
          <w:bCs/>
          <w:iCs/>
        </w:rPr>
      </w:pPr>
      <w:r>
        <w:rPr>
          <w:b/>
          <w:bCs/>
          <w:iCs/>
        </w:rPr>
        <w:lastRenderedPageBreak/>
        <w:t xml:space="preserve">2. </w:t>
      </w:r>
      <w:r w:rsidR="008A6A45">
        <w:rPr>
          <w:b/>
          <w:bCs/>
          <w:iCs/>
        </w:rPr>
        <w:t>Risikokatalogets</w:t>
      </w:r>
      <w:r w:rsidR="0015603C" w:rsidRPr="008A6A45">
        <w:rPr>
          <w:b/>
          <w:bCs/>
          <w:iCs/>
        </w:rPr>
        <w:t xml:space="preserve"> </w:t>
      </w:r>
      <w:r w:rsidR="00C727A1">
        <w:rPr>
          <w:b/>
          <w:bCs/>
          <w:iCs/>
        </w:rPr>
        <w:t>risiko</w:t>
      </w:r>
      <w:r w:rsidR="0023440C" w:rsidRPr="008A6A45">
        <w:rPr>
          <w:b/>
          <w:bCs/>
          <w:iCs/>
        </w:rPr>
        <w:t>temaer</w:t>
      </w:r>
      <w:r w:rsidR="0015603C" w:rsidRPr="008A6A45">
        <w:rPr>
          <w:b/>
          <w:bCs/>
          <w:iCs/>
        </w:rPr>
        <w:t xml:space="preserve"> </w:t>
      </w:r>
    </w:p>
    <w:p w14:paraId="2F7B5978" w14:textId="2256DED2" w:rsidR="001D2268" w:rsidRDefault="008A6A45" w:rsidP="00653F5B">
      <w:pPr>
        <w:spacing w:line="360" w:lineRule="auto"/>
      </w:pPr>
      <w:r>
        <w:t>Risikokataloget</w:t>
      </w:r>
      <w:r w:rsidR="001D2268">
        <w:t xml:space="preserve"> er overordnet opdelt i følgende </w:t>
      </w:r>
      <w:r w:rsidR="00C727A1">
        <w:t>risiko</w:t>
      </w:r>
      <w:r w:rsidR="0023440C">
        <w:t>temaer</w:t>
      </w:r>
      <w:r w:rsidR="008D436F">
        <w:t xml:space="preserve"> vedrørende databeskyttelse</w:t>
      </w:r>
      <w:r w:rsidR="00DB43DF">
        <w:t xml:space="preserve"> og AI</w:t>
      </w:r>
      <w:r w:rsidR="001D2268">
        <w:t xml:space="preserve">: </w:t>
      </w:r>
    </w:p>
    <w:p w14:paraId="1E2F86B8" w14:textId="671894FC" w:rsidR="004C3814" w:rsidRDefault="004C3814" w:rsidP="00653F5B">
      <w:pPr>
        <w:spacing w:line="360" w:lineRule="auto"/>
      </w:pPr>
    </w:p>
    <w:p w14:paraId="35188547" w14:textId="3BA3F186" w:rsidR="00363CED" w:rsidRPr="00363CED" w:rsidRDefault="00363CED" w:rsidP="00653F5B">
      <w:pPr>
        <w:spacing w:line="360" w:lineRule="auto"/>
        <w:rPr>
          <w:i/>
        </w:rPr>
      </w:pPr>
      <w:r w:rsidRPr="00363CED">
        <w:rPr>
          <w:i/>
        </w:rPr>
        <w:t>Figur 1. Risikokatalogets risikotemaer</w:t>
      </w:r>
    </w:p>
    <w:p w14:paraId="5588ECD2" w14:textId="7B6782C5" w:rsidR="00B36367" w:rsidRPr="00B36367" w:rsidRDefault="00FB78C5" w:rsidP="00653F5B">
      <w:pPr>
        <w:pStyle w:val="Opstilling-talellerbogst"/>
        <w:numPr>
          <w:ilvl w:val="0"/>
          <w:numId w:val="0"/>
        </w:numPr>
        <w:spacing w:after="0" w:line="360" w:lineRule="auto"/>
        <w:ind w:left="426" w:hanging="426"/>
        <w:rPr>
          <w:highlight w:val="yellow"/>
        </w:rPr>
      </w:pPr>
      <w:r>
        <w:rPr>
          <w:noProof/>
        </w:rPr>
        <w:drawing>
          <wp:inline distT="0" distB="0" distL="0" distR="0" wp14:anchorId="4D10B7D3" wp14:editId="765030D5">
            <wp:extent cx="3661078" cy="3674076"/>
            <wp:effectExtent l="0" t="0" r="0" b="317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61078" cy="3674076"/>
                    </a:xfrm>
                    <a:prstGeom prst="rect">
                      <a:avLst/>
                    </a:prstGeom>
                  </pic:spPr>
                </pic:pic>
              </a:graphicData>
            </a:graphic>
          </wp:inline>
        </w:drawing>
      </w:r>
    </w:p>
    <w:p w14:paraId="3AF98879" w14:textId="4FC240F6" w:rsidR="00777196" w:rsidRPr="008D436F" w:rsidRDefault="008D436F" w:rsidP="00653F5B">
      <w:pPr>
        <w:pStyle w:val="Opstilling-talellerbogst"/>
        <w:numPr>
          <w:ilvl w:val="0"/>
          <w:numId w:val="0"/>
        </w:numPr>
        <w:spacing w:after="0" w:line="360" w:lineRule="auto"/>
        <w:ind w:left="426" w:hanging="426"/>
        <w:rPr>
          <w:b/>
        </w:rPr>
      </w:pPr>
      <w:r w:rsidRPr="008D436F">
        <w:rPr>
          <w:b/>
        </w:rPr>
        <w:lastRenderedPageBreak/>
        <w:t xml:space="preserve">3. </w:t>
      </w:r>
      <w:r w:rsidR="00777196" w:rsidRPr="008D436F">
        <w:rPr>
          <w:b/>
        </w:rPr>
        <w:t>Risikokatalogets forslag til afhjælpende foranstaltninger</w:t>
      </w:r>
      <w:r w:rsidR="000B6A32">
        <w:rPr>
          <w:b/>
        </w:rPr>
        <w:t>/kontroller</w:t>
      </w:r>
    </w:p>
    <w:p w14:paraId="575D7333" w14:textId="557EE5C4" w:rsidR="008D436F" w:rsidRDefault="00346E82" w:rsidP="00653F5B">
      <w:pPr>
        <w:pStyle w:val="Opstilling-talellerbogst"/>
        <w:numPr>
          <w:ilvl w:val="0"/>
          <w:numId w:val="0"/>
        </w:numPr>
        <w:spacing w:after="0" w:line="360" w:lineRule="auto"/>
        <w:rPr>
          <w:bCs/>
          <w:iCs/>
        </w:rPr>
      </w:pPr>
      <w:r>
        <w:rPr>
          <w:bCs/>
          <w:iCs/>
        </w:rPr>
        <w:t>For hver enkelt risiko gives der i risikokataloget forslag til, hvordan man kan håndtere denne risiko, dvs. hvilke foranstaltninger</w:t>
      </w:r>
      <w:r w:rsidR="000B6A32">
        <w:rPr>
          <w:bCs/>
          <w:iCs/>
        </w:rPr>
        <w:t xml:space="preserve"> eller kontroller</w:t>
      </w:r>
      <w:r w:rsidR="00875C70">
        <w:rPr>
          <w:bCs/>
          <w:iCs/>
        </w:rPr>
        <w:t>,</w:t>
      </w:r>
      <w:r>
        <w:rPr>
          <w:bCs/>
          <w:iCs/>
        </w:rPr>
        <w:t xml:space="preserve"> man med fordel kan overveje at implementere for at håndtere risikoen.</w:t>
      </w:r>
    </w:p>
    <w:p w14:paraId="64972D9D" w14:textId="100C16DB" w:rsidR="00346E82" w:rsidRDefault="00346E82" w:rsidP="00653F5B">
      <w:pPr>
        <w:pStyle w:val="Opstilling-talellerbogst"/>
        <w:numPr>
          <w:ilvl w:val="0"/>
          <w:numId w:val="0"/>
        </w:numPr>
        <w:spacing w:after="0" w:line="360" w:lineRule="auto"/>
        <w:rPr>
          <w:bCs/>
          <w:iCs/>
        </w:rPr>
      </w:pPr>
    </w:p>
    <w:p w14:paraId="3AD5994A" w14:textId="5B6358BF" w:rsidR="00346E82" w:rsidRDefault="00346E82" w:rsidP="00653F5B">
      <w:pPr>
        <w:pStyle w:val="Opstilling-talellerbogst"/>
        <w:numPr>
          <w:ilvl w:val="0"/>
          <w:numId w:val="0"/>
        </w:numPr>
        <w:spacing w:after="0" w:line="360" w:lineRule="auto"/>
        <w:rPr>
          <w:bCs/>
          <w:iCs/>
        </w:rPr>
      </w:pPr>
      <w:r w:rsidRPr="001F3B6B">
        <w:rPr>
          <w:bCs/>
          <w:iCs/>
        </w:rPr>
        <w:t xml:space="preserve">Der sondres overordnet mellem organisatoriske og tekniske </w:t>
      </w:r>
      <w:r w:rsidR="00085085" w:rsidRPr="001F3B6B">
        <w:rPr>
          <w:bCs/>
          <w:iCs/>
        </w:rPr>
        <w:t>foranstaltninger</w:t>
      </w:r>
      <w:r w:rsidRPr="001F3B6B">
        <w:rPr>
          <w:bCs/>
          <w:iCs/>
        </w:rPr>
        <w:t xml:space="preserve">. De </w:t>
      </w:r>
      <w:r w:rsidR="007225F8" w:rsidRPr="001F3B6B">
        <w:rPr>
          <w:bCs/>
          <w:iCs/>
        </w:rPr>
        <w:t xml:space="preserve">organisatoriske </w:t>
      </w:r>
      <w:r w:rsidR="00085085" w:rsidRPr="001F3B6B">
        <w:rPr>
          <w:bCs/>
          <w:iCs/>
        </w:rPr>
        <w:t>foranstaltninger</w:t>
      </w:r>
      <w:r w:rsidR="007225F8" w:rsidRPr="001F3B6B">
        <w:rPr>
          <w:bCs/>
          <w:iCs/>
        </w:rPr>
        <w:t xml:space="preserve"> omfatter </w:t>
      </w:r>
      <w:r w:rsidR="00085085" w:rsidRPr="001F3B6B">
        <w:rPr>
          <w:bCs/>
          <w:iCs/>
        </w:rPr>
        <w:t>f.eks. undervisning af medarbejdere og awarenessaktiviteter, udarbejdelse af kontroller, revision og audits, udarbejdelse af interne retningslinjer og procedurer vedrørende ansvarsfordeling og ledelsesgodkendelse m.v.</w:t>
      </w:r>
      <w:r w:rsidR="001F3B6B" w:rsidRPr="001F3B6B">
        <w:rPr>
          <w:bCs/>
          <w:iCs/>
        </w:rPr>
        <w:t xml:space="preserve"> </w:t>
      </w:r>
      <w:r w:rsidR="001F3B6B" w:rsidRPr="000B6A32">
        <w:rPr>
          <w:bCs/>
          <w:iCs/>
        </w:rPr>
        <w:t>De tekniske foranstaltninger vedrører f.eks.</w:t>
      </w:r>
      <w:r w:rsidR="000B6A32" w:rsidRPr="000B6A32">
        <w:rPr>
          <w:bCs/>
          <w:iCs/>
        </w:rPr>
        <w:t xml:space="preserve"> logning, pseudonymisering</w:t>
      </w:r>
      <w:r w:rsidR="000B6A32">
        <w:rPr>
          <w:bCs/>
          <w:iCs/>
        </w:rPr>
        <w:t>, tests</w:t>
      </w:r>
      <w:r w:rsidR="000B6A32" w:rsidRPr="000B6A32">
        <w:rPr>
          <w:bCs/>
          <w:iCs/>
        </w:rPr>
        <w:t xml:space="preserve"> og forskellige tekniske metoder til at gøre beslutninger baseret på AI transparente og forklarlige (</w:t>
      </w:r>
      <w:r w:rsidR="00D1669B">
        <w:rPr>
          <w:bCs/>
          <w:iCs/>
        </w:rPr>
        <w:t xml:space="preserve">såkaldt </w:t>
      </w:r>
      <w:r w:rsidR="000B6A32" w:rsidRPr="000B6A32">
        <w:rPr>
          <w:bCs/>
          <w:iCs/>
        </w:rPr>
        <w:t>”</w:t>
      </w:r>
      <w:r w:rsidR="00D30447">
        <w:rPr>
          <w:bCs/>
          <w:iCs/>
        </w:rPr>
        <w:t>E</w:t>
      </w:r>
      <w:r w:rsidR="000B6A32" w:rsidRPr="000B6A32">
        <w:rPr>
          <w:bCs/>
          <w:iCs/>
        </w:rPr>
        <w:t>xplainable AI</w:t>
      </w:r>
      <w:r w:rsidR="00D1669B">
        <w:rPr>
          <w:bCs/>
          <w:iCs/>
        </w:rPr>
        <w:t>”</w:t>
      </w:r>
      <w:r w:rsidR="00D30447">
        <w:rPr>
          <w:bCs/>
          <w:iCs/>
        </w:rPr>
        <w:t xml:space="preserve"> </w:t>
      </w:r>
      <w:r w:rsidR="00D1669B">
        <w:rPr>
          <w:bCs/>
          <w:iCs/>
        </w:rPr>
        <w:t>eller ”X</w:t>
      </w:r>
      <w:r w:rsidR="00D30447">
        <w:rPr>
          <w:bCs/>
          <w:iCs/>
        </w:rPr>
        <w:t>AI</w:t>
      </w:r>
      <w:r w:rsidR="000B6A32" w:rsidRPr="000B6A32">
        <w:rPr>
          <w:bCs/>
          <w:iCs/>
        </w:rPr>
        <w:t>”).</w:t>
      </w:r>
      <w:r w:rsidR="000B6A32">
        <w:rPr>
          <w:bCs/>
          <w:iCs/>
        </w:rPr>
        <w:t xml:space="preserve"> </w:t>
      </w:r>
    </w:p>
    <w:p w14:paraId="117EB31C" w14:textId="77777777" w:rsidR="00B36367" w:rsidRDefault="00B36367" w:rsidP="00653F5B">
      <w:pPr>
        <w:pStyle w:val="Opstilling-talellerbogst"/>
        <w:numPr>
          <w:ilvl w:val="0"/>
          <w:numId w:val="0"/>
        </w:numPr>
        <w:spacing w:after="0" w:line="360" w:lineRule="auto"/>
        <w:rPr>
          <w:bCs/>
          <w:iCs/>
        </w:rPr>
      </w:pPr>
    </w:p>
    <w:p w14:paraId="0E0D7050" w14:textId="273F6573" w:rsidR="001C7B1C" w:rsidRDefault="00363CED" w:rsidP="00653F5B">
      <w:pPr>
        <w:pStyle w:val="Opstilling-talellerbogst"/>
        <w:numPr>
          <w:ilvl w:val="0"/>
          <w:numId w:val="0"/>
        </w:numPr>
        <w:spacing w:after="0" w:line="360" w:lineRule="auto"/>
        <w:rPr>
          <w:bCs/>
          <w:iCs/>
        </w:rPr>
      </w:pPr>
      <w:r w:rsidRPr="00627640">
        <w:rPr>
          <w:bCs/>
          <w:iCs/>
        </w:rPr>
        <w:t xml:space="preserve">Foranstaltningerne kan have et </w:t>
      </w:r>
      <w:r w:rsidR="00627640" w:rsidRPr="00627640">
        <w:rPr>
          <w:bCs/>
          <w:iCs/>
        </w:rPr>
        <w:t>forskelligt fokus, alt efter om de tager sigte på (1) forebyggelse og beskyttelse af, at risikoen ikke realiseres, (2) opdagelse af, at risikoen er blevet realiseret eller (3) respons, dvs. handling når det er et konstateret, at risikoen er realiseret, f.eks. at man har opdaget en fejl i algoritmen.</w:t>
      </w:r>
    </w:p>
    <w:p w14:paraId="4623BE39" w14:textId="254CB92A" w:rsidR="00875C70" w:rsidRDefault="00875C70" w:rsidP="00653F5B">
      <w:pPr>
        <w:pStyle w:val="Opstilling-talellerbogst"/>
        <w:numPr>
          <w:ilvl w:val="0"/>
          <w:numId w:val="0"/>
        </w:numPr>
        <w:spacing w:after="0" w:line="360" w:lineRule="auto"/>
        <w:rPr>
          <w:bCs/>
          <w:iCs/>
        </w:rPr>
      </w:pPr>
    </w:p>
    <w:p w14:paraId="0B68427F" w14:textId="0F4B66A0" w:rsidR="00875C70" w:rsidRDefault="00875C70" w:rsidP="00653F5B">
      <w:pPr>
        <w:pStyle w:val="Opstilling-talellerbogst"/>
        <w:numPr>
          <w:ilvl w:val="0"/>
          <w:numId w:val="0"/>
        </w:numPr>
        <w:spacing w:after="0" w:line="360" w:lineRule="auto"/>
        <w:rPr>
          <w:bCs/>
          <w:iCs/>
        </w:rPr>
      </w:pPr>
    </w:p>
    <w:p w14:paraId="5AACB41B" w14:textId="7DC497ED" w:rsidR="00875C70" w:rsidRDefault="00875C70" w:rsidP="00653F5B">
      <w:pPr>
        <w:pStyle w:val="Opstilling-talellerbogst"/>
        <w:numPr>
          <w:ilvl w:val="0"/>
          <w:numId w:val="0"/>
        </w:numPr>
        <w:spacing w:after="0" w:line="360" w:lineRule="auto"/>
        <w:rPr>
          <w:bCs/>
          <w:iCs/>
        </w:rPr>
      </w:pPr>
    </w:p>
    <w:p w14:paraId="7A056AD6" w14:textId="31192288" w:rsidR="00875C70" w:rsidRDefault="00875C70" w:rsidP="00653F5B">
      <w:pPr>
        <w:pStyle w:val="Opstilling-talellerbogst"/>
        <w:numPr>
          <w:ilvl w:val="0"/>
          <w:numId w:val="0"/>
        </w:numPr>
        <w:spacing w:after="0" w:line="360" w:lineRule="auto"/>
        <w:rPr>
          <w:bCs/>
          <w:iCs/>
        </w:rPr>
      </w:pPr>
    </w:p>
    <w:p w14:paraId="2C4E78B3" w14:textId="4756D0FA" w:rsidR="00875C70" w:rsidRDefault="00875C70" w:rsidP="00653F5B">
      <w:pPr>
        <w:pStyle w:val="Opstilling-talellerbogst"/>
        <w:numPr>
          <w:ilvl w:val="0"/>
          <w:numId w:val="0"/>
        </w:numPr>
        <w:spacing w:after="0" w:line="360" w:lineRule="auto"/>
        <w:rPr>
          <w:bCs/>
          <w:iCs/>
        </w:rPr>
      </w:pPr>
    </w:p>
    <w:p w14:paraId="689BD08C" w14:textId="7CA2DC93" w:rsidR="00875C70" w:rsidRDefault="00875C70" w:rsidP="00653F5B">
      <w:pPr>
        <w:pStyle w:val="Opstilling-talellerbogst"/>
        <w:numPr>
          <w:ilvl w:val="0"/>
          <w:numId w:val="0"/>
        </w:numPr>
        <w:spacing w:after="0" w:line="360" w:lineRule="auto"/>
        <w:rPr>
          <w:bCs/>
          <w:iCs/>
        </w:rPr>
      </w:pPr>
    </w:p>
    <w:p w14:paraId="0EF4E79F" w14:textId="3ACC4D7D" w:rsidR="00875C70" w:rsidRDefault="00875C70" w:rsidP="00653F5B">
      <w:pPr>
        <w:pStyle w:val="Opstilling-talellerbogst"/>
        <w:numPr>
          <w:ilvl w:val="0"/>
          <w:numId w:val="0"/>
        </w:numPr>
        <w:spacing w:after="0" w:line="360" w:lineRule="auto"/>
        <w:rPr>
          <w:bCs/>
          <w:iCs/>
        </w:rPr>
      </w:pPr>
    </w:p>
    <w:p w14:paraId="4AC58F26" w14:textId="348A2B00" w:rsidR="00875C70" w:rsidRDefault="00875C70" w:rsidP="00653F5B">
      <w:pPr>
        <w:pStyle w:val="Opstilling-talellerbogst"/>
        <w:numPr>
          <w:ilvl w:val="0"/>
          <w:numId w:val="0"/>
        </w:numPr>
        <w:spacing w:after="0" w:line="360" w:lineRule="auto"/>
        <w:rPr>
          <w:bCs/>
          <w:iCs/>
        </w:rPr>
      </w:pPr>
    </w:p>
    <w:p w14:paraId="33A0711F" w14:textId="77777777" w:rsidR="00875C70" w:rsidRDefault="00875C70" w:rsidP="00653F5B">
      <w:pPr>
        <w:pStyle w:val="Opstilling-talellerbogst"/>
        <w:numPr>
          <w:ilvl w:val="0"/>
          <w:numId w:val="0"/>
        </w:numPr>
        <w:spacing w:after="0" w:line="360" w:lineRule="auto"/>
        <w:rPr>
          <w:bCs/>
          <w:iCs/>
        </w:rPr>
      </w:pPr>
    </w:p>
    <w:p w14:paraId="09847E03" w14:textId="3867394D" w:rsidR="00627640" w:rsidRPr="00627640" w:rsidRDefault="00627640" w:rsidP="00653F5B">
      <w:pPr>
        <w:pStyle w:val="Opstilling-talellerbogst"/>
        <w:numPr>
          <w:ilvl w:val="0"/>
          <w:numId w:val="0"/>
        </w:numPr>
        <w:spacing w:after="0" w:line="360" w:lineRule="auto"/>
        <w:rPr>
          <w:bCs/>
          <w:i/>
          <w:iCs/>
        </w:rPr>
      </w:pPr>
      <w:r w:rsidRPr="00627640">
        <w:rPr>
          <w:bCs/>
          <w:i/>
          <w:iCs/>
        </w:rPr>
        <w:lastRenderedPageBreak/>
        <w:t xml:space="preserve">Figur 2. Fokus for </w:t>
      </w:r>
      <w:r w:rsidR="007960CE">
        <w:rPr>
          <w:bCs/>
          <w:i/>
          <w:iCs/>
        </w:rPr>
        <w:t xml:space="preserve">afhjælpende </w:t>
      </w:r>
      <w:r w:rsidRPr="00627640">
        <w:rPr>
          <w:bCs/>
          <w:i/>
          <w:iCs/>
        </w:rPr>
        <w:t>foranstaltninger</w:t>
      </w:r>
      <w:r w:rsidR="007960CE">
        <w:rPr>
          <w:bCs/>
          <w:i/>
          <w:iCs/>
        </w:rPr>
        <w:t>/kontroller</w:t>
      </w:r>
    </w:p>
    <w:p w14:paraId="2B14DA64" w14:textId="01558937" w:rsidR="000B6A32" w:rsidRDefault="000B6A32" w:rsidP="00653F5B">
      <w:pPr>
        <w:pStyle w:val="Opstilling-talellerbogst"/>
        <w:numPr>
          <w:ilvl w:val="0"/>
          <w:numId w:val="0"/>
        </w:numPr>
        <w:spacing w:after="0" w:line="360" w:lineRule="auto"/>
        <w:rPr>
          <w:bCs/>
          <w:iCs/>
        </w:rPr>
      </w:pPr>
    </w:p>
    <w:p w14:paraId="1D3C791E" w14:textId="6CF50113" w:rsidR="001C7B1C" w:rsidRDefault="007960CE" w:rsidP="00653F5B">
      <w:pPr>
        <w:pStyle w:val="Opstilling-talellerbogst"/>
        <w:numPr>
          <w:ilvl w:val="0"/>
          <w:numId w:val="0"/>
        </w:numPr>
        <w:spacing w:after="0" w:line="360" w:lineRule="auto"/>
        <w:rPr>
          <w:b/>
          <w:bCs/>
          <w:iCs/>
        </w:rPr>
      </w:pPr>
      <w:r>
        <w:rPr>
          <w:noProof/>
        </w:rPr>
        <w:drawing>
          <wp:inline distT="0" distB="0" distL="0" distR="0" wp14:anchorId="0E37277F" wp14:editId="490C4FA4">
            <wp:extent cx="2988571" cy="2859657"/>
            <wp:effectExtent l="0" t="0" r="254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8571" cy="2859657"/>
                    </a:xfrm>
                    <a:prstGeom prst="rect">
                      <a:avLst/>
                    </a:prstGeom>
                  </pic:spPr>
                </pic:pic>
              </a:graphicData>
            </a:graphic>
          </wp:inline>
        </w:drawing>
      </w:r>
    </w:p>
    <w:p w14:paraId="0BE8711A" w14:textId="7B77FC07" w:rsidR="001C7B1C" w:rsidRDefault="001C7B1C" w:rsidP="00653F5B">
      <w:pPr>
        <w:pStyle w:val="Opstilling-talellerbogst"/>
        <w:numPr>
          <w:ilvl w:val="0"/>
          <w:numId w:val="0"/>
        </w:numPr>
        <w:spacing w:after="0" w:line="360" w:lineRule="auto"/>
        <w:rPr>
          <w:b/>
          <w:bCs/>
          <w:iCs/>
        </w:rPr>
      </w:pPr>
    </w:p>
    <w:p w14:paraId="450C8783" w14:textId="6BED19DB" w:rsidR="001C7B1C" w:rsidRDefault="001C7B1C" w:rsidP="00653F5B">
      <w:pPr>
        <w:pStyle w:val="Opstilling-talellerbogst"/>
        <w:numPr>
          <w:ilvl w:val="0"/>
          <w:numId w:val="0"/>
        </w:numPr>
        <w:spacing w:after="0" w:line="360" w:lineRule="auto"/>
        <w:rPr>
          <w:b/>
          <w:bCs/>
          <w:iCs/>
        </w:rPr>
      </w:pPr>
    </w:p>
    <w:p w14:paraId="0205DF1F" w14:textId="6720D292" w:rsidR="001C7B1C" w:rsidRDefault="001C7B1C" w:rsidP="00653F5B">
      <w:pPr>
        <w:pStyle w:val="Opstilling-talellerbogst"/>
        <w:numPr>
          <w:ilvl w:val="0"/>
          <w:numId w:val="0"/>
        </w:numPr>
        <w:spacing w:after="0" w:line="360" w:lineRule="auto"/>
        <w:rPr>
          <w:b/>
          <w:bCs/>
          <w:iCs/>
        </w:rPr>
      </w:pPr>
    </w:p>
    <w:p w14:paraId="713B1715" w14:textId="56D0A699" w:rsidR="001C7B1C" w:rsidRDefault="001C7B1C" w:rsidP="00653F5B">
      <w:pPr>
        <w:pStyle w:val="Opstilling-talellerbogst"/>
        <w:numPr>
          <w:ilvl w:val="0"/>
          <w:numId w:val="0"/>
        </w:numPr>
        <w:spacing w:after="0" w:line="360" w:lineRule="auto"/>
        <w:rPr>
          <w:b/>
          <w:bCs/>
          <w:iCs/>
        </w:rPr>
      </w:pPr>
    </w:p>
    <w:p w14:paraId="1D941C3E" w14:textId="06D18F0E" w:rsidR="001C7B1C" w:rsidRDefault="001C7B1C" w:rsidP="00653F5B">
      <w:pPr>
        <w:pStyle w:val="Opstilling-talellerbogst"/>
        <w:numPr>
          <w:ilvl w:val="0"/>
          <w:numId w:val="0"/>
        </w:numPr>
        <w:spacing w:after="0" w:line="360" w:lineRule="auto"/>
        <w:rPr>
          <w:b/>
          <w:bCs/>
          <w:iCs/>
        </w:rPr>
      </w:pPr>
    </w:p>
    <w:p w14:paraId="3069AD5B" w14:textId="1025801C" w:rsidR="001C7B1C" w:rsidRDefault="001C7B1C" w:rsidP="00653F5B">
      <w:pPr>
        <w:pStyle w:val="Opstilling-talellerbogst"/>
        <w:numPr>
          <w:ilvl w:val="0"/>
          <w:numId w:val="0"/>
        </w:numPr>
        <w:spacing w:after="0" w:line="360" w:lineRule="auto"/>
        <w:rPr>
          <w:b/>
          <w:bCs/>
          <w:iCs/>
        </w:rPr>
      </w:pPr>
    </w:p>
    <w:p w14:paraId="707FD986" w14:textId="5932BE5F" w:rsidR="001C7B1C" w:rsidRDefault="008F442B" w:rsidP="00653F5B">
      <w:pPr>
        <w:pStyle w:val="Opstilling-talellerbogst"/>
        <w:numPr>
          <w:ilvl w:val="0"/>
          <w:numId w:val="0"/>
        </w:numPr>
        <w:spacing w:after="0" w:line="360" w:lineRule="auto"/>
        <w:rPr>
          <w:b/>
          <w:bCs/>
          <w:iCs/>
        </w:rPr>
      </w:pPr>
      <w:r>
        <w:rPr>
          <w:b/>
          <w:bCs/>
          <w:iCs/>
        </w:rPr>
        <w:lastRenderedPageBreak/>
        <w:t>4. Skema med risici fordelt på risikotemaer samt relevante afhjælpende foranstaltninger/kontroller</w:t>
      </w:r>
    </w:p>
    <w:p w14:paraId="6EC7E1B5" w14:textId="77777777" w:rsidR="008F442B" w:rsidRDefault="008F442B" w:rsidP="00653F5B">
      <w:pPr>
        <w:pStyle w:val="Opstilling-talellerbogst"/>
        <w:numPr>
          <w:ilvl w:val="0"/>
          <w:numId w:val="0"/>
        </w:numPr>
        <w:spacing w:after="0" w:line="360" w:lineRule="auto"/>
        <w:rPr>
          <w:b/>
          <w:bCs/>
          <w:iCs/>
        </w:rPr>
      </w:pPr>
    </w:p>
    <w:tbl>
      <w:tblPr>
        <w:tblStyle w:val="Tabel-Gitter"/>
        <w:tblW w:w="16018" w:type="dxa"/>
        <w:tblInd w:w="-714" w:type="dxa"/>
        <w:tblLook w:val="04A0" w:firstRow="1" w:lastRow="0" w:firstColumn="1" w:lastColumn="0" w:noHBand="0" w:noVBand="1"/>
      </w:tblPr>
      <w:tblGrid>
        <w:gridCol w:w="567"/>
        <w:gridCol w:w="2127"/>
        <w:gridCol w:w="3553"/>
        <w:gridCol w:w="1253"/>
        <w:gridCol w:w="1241"/>
        <w:gridCol w:w="7277"/>
      </w:tblGrid>
      <w:tr w:rsidR="00357899" w:rsidRPr="0084610E" w14:paraId="09266952" w14:textId="77777777" w:rsidTr="00DA0F81">
        <w:trPr>
          <w:trHeight w:val="416"/>
        </w:trPr>
        <w:tc>
          <w:tcPr>
            <w:tcW w:w="567" w:type="dxa"/>
            <w:vMerge w:val="restart"/>
            <w:shd w:val="clear" w:color="auto" w:fill="78E6B0" w:themeFill="accent3" w:themeFillTint="99"/>
          </w:tcPr>
          <w:p w14:paraId="7094E655" w14:textId="17FD29F6" w:rsidR="00357899" w:rsidRPr="0084610E" w:rsidRDefault="00357899" w:rsidP="00653F5B">
            <w:pPr>
              <w:spacing w:line="360" w:lineRule="auto"/>
              <w:rPr>
                <w:b/>
              </w:rPr>
            </w:pPr>
            <w:r w:rsidRPr="0084610E">
              <w:rPr>
                <w:b/>
              </w:rPr>
              <w:t>Nr.</w:t>
            </w:r>
          </w:p>
        </w:tc>
        <w:tc>
          <w:tcPr>
            <w:tcW w:w="2127" w:type="dxa"/>
            <w:vMerge w:val="restart"/>
            <w:shd w:val="clear" w:color="auto" w:fill="78E6B0" w:themeFill="accent3" w:themeFillTint="99"/>
          </w:tcPr>
          <w:p w14:paraId="1B5547B6" w14:textId="6CA84197" w:rsidR="00357899" w:rsidRPr="0084610E" w:rsidRDefault="00357899" w:rsidP="00653F5B">
            <w:pPr>
              <w:spacing w:line="360" w:lineRule="auto"/>
              <w:rPr>
                <w:b/>
              </w:rPr>
            </w:pPr>
            <w:r w:rsidRPr="0084610E">
              <w:rPr>
                <w:b/>
              </w:rPr>
              <w:t>Risiko</w:t>
            </w:r>
          </w:p>
        </w:tc>
        <w:tc>
          <w:tcPr>
            <w:tcW w:w="3553" w:type="dxa"/>
            <w:vMerge w:val="restart"/>
            <w:shd w:val="clear" w:color="auto" w:fill="78E6B0" w:themeFill="accent3" w:themeFillTint="99"/>
          </w:tcPr>
          <w:p w14:paraId="31ACDC45" w14:textId="26808B10" w:rsidR="00357899" w:rsidRPr="0084610E" w:rsidRDefault="00357899" w:rsidP="00653F5B">
            <w:pPr>
              <w:spacing w:line="360" w:lineRule="auto"/>
              <w:rPr>
                <w:b/>
              </w:rPr>
            </w:pPr>
            <w:r w:rsidRPr="0084610E">
              <w:rPr>
                <w:b/>
              </w:rPr>
              <w:t>Forklaring af risikoen</w:t>
            </w:r>
          </w:p>
        </w:tc>
        <w:tc>
          <w:tcPr>
            <w:tcW w:w="1253" w:type="dxa"/>
            <w:vMerge w:val="restart"/>
            <w:shd w:val="clear" w:color="auto" w:fill="78E6B0" w:themeFill="accent3" w:themeFillTint="99"/>
          </w:tcPr>
          <w:p w14:paraId="4F8B2406" w14:textId="3C8532FA" w:rsidR="00357899" w:rsidRPr="0084610E" w:rsidRDefault="00357899" w:rsidP="00653F5B">
            <w:pPr>
              <w:spacing w:line="360" w:lineRule="auto"/>
              <w:rPr>
                <w:b/>
              </w:rPr>
            </w:pPr>
            <w:r w:rsidRPr="0084610E">
              <w:rPr>
                <w:b/>
              </w:rPr>
              <w:t>Retsgrundlag</w:t>
            </w:r>
          </w:p>
        </w:tc>
        <w:tc>
          <w:tcPr>
            <w:tcW w:w="8518" w:type="dxa"/>
            <w:gridSpan w:val="2"/>
            <w:shd w:val="clear" w:color="auto" w:fill="78E6B0" w:themeFill="accent3" w:themeFillTint="99"/>
          </w:tcPr>
          <w:p w14:paraId="039ED2A6" w14:textId="71288134" w:rsidR="00357899" w:rsidRPr="0084610E" w:rsidRDefault="00357899" w:rsidP="00653F5B">
            <w:pPr>
              <w:spacing w:line="360" w:lineRule="auto"/>
              <w:rPr>
                <w:b/>
              </w:rPr>
            </w:pPr>
            <w:r w:rsidRPr="0084610E">
              <w:rPr>
                <w:b/>
              </w:rPr>
              <w:t>Relevante afhjælpende foranstaltninger/kontroller</w:t>
            </w:r>
          </w:p>
        </w:tc>
      </w:tr>
      <w:tr w:rsidR="00357899" w:rsidRPr="0084610E" w14:paraId="6EE0F184" w14:textId="77777777" w:rsidTr="00DA0F81">
        <w:tc>
          <w:tcPr>
            <w:tcW w:w="567" w:type="dxa"/>
            <w:vMerge/>
            <w:shd w:val="clear" w:color="auto" w:fill="78E6B0" w:themeFill="accent3" w:themeFillTint="99"/>
          </w:tcPr>
          <w:p w14:paraId="783DECAD" w14:textId="77777777" w:rsidR="00357899" w:rsidRPr="0084610E" w:rsidRDefault="00357899" w:rsidP="00653F5B">
            <w:pPr>
              <w:spacing w:line="360" w:lineRule="auto"/>
            </w:pPr>
          </w:p>
        </w:tc>
        <w:tc>
          <w:tcPr>
            <w:tcW w:w="2127" w:type="dxa"/>
            <w:vMerge/>
            <w:shd w:val="clear" w:color="auto" w:fill="78E6B0" w:themeFill="accent3" w:themeFillTint="99"/>
          </w:tcPr>
          <w:p w14:paraId="7AADA680" w14:textId="77777777" w:rsidR="00357899" w:rsidRPr="0084610E" w:rsidRDefault="00357899" w:rsidP="00653F5B">
            <w:pPr>
              <w:spacing w:line="360" w:lineRule="auto"/>
            </w:pPr>
          </w:p>
        </w:tc>
        <w:tc>
          <w:tcPr>
            <w:tcW w:w="3553" w:type="dxa"/>
            <w:vMerge/>
            <w:shd w:val="clear" w:color="auto" w:fill="78E6B0" w:themeFill="accent3" w:themeFillTint="99"/>
          </w:tcPr>
          <w:p w14:paraId="72D96DDD" w14:textId="77777777" w:rsidR="00357899" w:rsidRPr="0084610E" w:rsidRDefault="00357899" w:rsidP="00653F5B">
            <w:pPr>
              <w:spacing w:line="360" w:lineRule="auto"/>
            </w:pPr>
          </w:p>
        </w:tc>
        <w:tc>
          <w:tcPr>
            <w:tcW w:w="1253" w:type="dxa"/>
            <w:vMerge/>
            <w:shd w:val="clear" w:color="auto" w:fill="78E6B0" w:themeFill="accent3" w:themeFillTint="99"/>
          </w:tcPr>
          <w:p w14:paraId="1A58B0BF" w14:textId="77777777" w:rsidR="00357899" w:rsidRPr="0084610E" w:rsidRDefault="00357899" w:rsidP="00653F5B">
            <w:pPr>
              <w:spacing w:line="360" w:lineRule="auto"/>
            </w:pPr>
          </w:p>
        </w:tc>
        <w:tc>
          <w:tcPr>
            <w:tcW w:w="1241" w:type="dxa"/>
            <w:shd w:val="clear" w:color="auto" w:fill="78E6B0" w:themeFill="accent3" w:themeFillTint="99"/>
          </w:tcPr>
          <w:p w14:paraId="578153CC" w14:textId="3B57167C" w:rsidR="00357899" w:rsidRPr="0084610E" w:rsidRDefault="00357899" w:rsidP="00653F5B">
            <w:pPr>
              <w:spacing w:line="360" w:lineRule="auto"/>
              <w:rPr>
                <w:b/>
              </w:rPr>
            </w:pPr>
            <w:r w:rsidRPr="0084610E">
              <w:rPr>
                <w:b/>
              </w:rPr>
              <w:t>Type</w:t>
            </w:r>
          </w:p>
        </w:tc>
        <w:tc>
          <w:tcPr>
            <w:tcW w:w="7277" w:type="dxa"/>
            <w:shd w:val="clear" w:color="auto" w:fill="78E6B0" w:themeFill="accent3" w:themeFillTint="99"/>
          </w:tcPr>
          <w:p w14:paraId="17788CBB" w14:textId="24EDB4FE" w:rsidR="00357899" w:rsidRPr="0084610E" w:rsidRDefault="00357899" w:rsidP="00653F5B">
            <w:pPr>
              <w:spacing w:line="360" w:lineRule="auto"/>
              <w:rPr>
                <w:b/>
              </w:rPr>
            </w:pPr>
            <w:r w:rsidRPr="0084610E">
              <w:rPr>
                <w:b/>
              </w:rPr>
              <w:t>Beskrivelse og fokus for tiltag</w:t>
            </w:r>
          </w:p>
        </w:tc>
      </w:tr>
      <w:tr w:rsidR="00357899" w:rsidRPr="0084610E" w14:paraId="7E5ECD89" w14:textId="77777777" w:rsidTr="00357899">
        <w:tc>
          <w:tcPr>
            <w:tcW w:w="16018" w:type="dxa"/>
            <w:gridSpan w:val="6"/>
            <w:shd w:val="clear" w:color="auto" w:fill="0C4E61" w:themeFill="accent2" w:themeFillShade="40"/>
          </w:tcPr>
          <w:p w14:paraId="5B715621" w14:textId="77777777" w:rsidR="00357899" w:rsidRDefault="00357899" w:rsidP="00357899">
            <w:pPr>
              <w:spacing w:line="360" w:lineRule="auto"/>
              <w:rPr>
                <w:b/>
                <w:bCs/>
                <w:color w:val="FFFFFF" w:themeColor="background1"/>
              </w:rPr>
            </w:pPr>
            <w:r w:rsidRPr="0084610E">
              <w:rPr>
                <w:b/>
                <w:bCs/>
                <w:color w:val="FFFFFF" w:themeColor="background1"/>
              </w:rPr>
              <w:t>1. Rimelighed og forebyggelse af ulovlig forskelsbehandling</w:t>
            </w:r>
          </w:p>
          <w:p w14:paraId="479CFEDF" w14:textId="13450F86" w:rsidR="00357899" w:rsidRPr="00357899" w:rsidRDefault="00357899" w:rsidP="00357899">
            <w:pPr>
              <w:spacing w:line="360" w:lineRule="auto"/>
              <w:rPr>
                <w:b/>
                <w:bCs/>
                <w:color w:val="FFFFFF" w:themeColor="background1"/>
              </w:rPr>
            </w:pPr>
            <w:r w:rsidRPr="0084610E">
              <w:rPr>
                <w:b/>
                <w:bCs/>
                <w:color w:val="FFFFFF" w:themeColor="background1"/>
              </w:rPr>
              <w:t>AI-løsningens ukorrekte output eller afgørelser fører til ulovlig forskelsbehandling af de registrerede (se også punkt 5 vedrørende datakvalitet)</w:t>
            </w:r>
          </w:p>
        </w:tc>
      </w:tr>
      <w:tr w:rsidR="00357899" w:rsidRPr="0084610E" w14:paraId="0EC5D135" w14:textId="77777777" w:rsidTr="00DA0F81">
        <w:tc>
          <w:tcPr>
            <w:tcW w:w="567" w:type="dxa"/>
            <w:shd w:val="clear" w:color="auto" w:fill="CFECF9" w:themeFill="background2" w:themeFillTint="66"/>
          </w:tcPr>
          <w:p w14:paraId="7CE73257" w14:textId="5B1E2941" w:rsidR="00357899" w:rsidRPr="0084610E" w:rsidRDefault="00357899" w:rsidP="00357899">
            <w:pPr>
              <w:spacing w:line="360" w:lineRule="auto"/>
            </w:pPr>
            <w:r w:rsidRPr="0084610E">
              <w:t>1.1</w:t>
            </w:r>
          </w:p>
        </w:tc>
        <w:tc>
          <w:tcPr>
            <w:tcW w:w="2127" w:type="dxa"/>
            <w:shd w:val="clear" w:color="auto" w:fill="CFECF9" w:themeFill="background2" w:themeFillTint="66"/>
          </w:tcPr>
          <w:p w14:paraId="4C83378E" w14:textId="29B546D8" w:rsidR="00357899" w:rsidRPr="0084610E" w:rsidRDefault="00357899" w:rsidP="0059508C">
            <w:pPr>
              <w:spacing w:line="360" w:lineRule="auto"/>
            </w:pPr>
            <w:r w:rsidRPr="0084610E">
              <w:t xml:space="preserve">Risiko for, at </w:t>
            </w:r>
            <w:r w:rsidR="0059508C">
              <w:t xml:space="preserve">anvendelsen af </w:t>
            </w:r>
            <w:r w:rsidRPr="0084610E">
              <w:t xml:space="preserve">systemet </w:t>
            </w:r>
            <w:r w:rsidR="0059508C">
              <w:t>vil medføre ulovlig forskelsbehandling på grund af indlejrede skævheder og fordomme (bias).</w:t>
            </w:r>
          </w:p>
        </w:tc>
        <w:tc>
          <w:tcPr>
            <w:tcW w:w="3553" w:type="dxa"/>
            <w:shd w:val="clear" w:color="auto" w:fill="CFECF9" w:themeFill="background2" w:themeFillTint="66"/>
          </w:tcPr>
          <w:p w14:paraId="60F7177A" w14:textId="3FAADD45" w:rsidR="00357899" w:rsidRPr="0084610E" w:rsidRDefault="00357899" w:rsidP="00357899">
            <w:pPr>
              <w:spacing w:line="360" w:lineRule="auto"/>
            </w:pPr>
            <w:r w:rsidRPr="0084610E">
              <w:t xml:space="preserve">Hvis systemets datasæt (både udvikling og drift) er præget af historisk (utilsigtet) skævhed, vil systemets beslutningsprocesser med høj sandsynlighed også medføre utilsigtet direkte eller indirekte ulovlig forskelsbehandling. Selvom rådata (inputdata) registreres korrekt, kan datasættet muligvis ikke være fuldt repræsentativt, eller analysen af dataene kan indeholde skjulte skævheder. Ulovlig forskelsbehandling kan også opstå som følge af en forkert </w:t>
            </w:r>
            <w:r w:rsidRPr="0084610E">
              <w:lastRenderedPageBreak/>
              <w:t>udvikling og programmering af algoritmer.</w:t>
            </w:r>
            <w:r w:rsidR="00E368F2">
              <w:t xml:space="preserve"> </w:t>
            </w:r>
          </w:p>
        </w:tc>
        <w:tc>
          <w:tcPr>
            <w:tcW w:w="1253" w:type="dxa"/>
            <w:shd w:val="clear" w:color="auto" w:fill="E7F5FC" w:themeFill="background2" w:themeFillTint="33"/>
          </w:tcPr>
          <w:p w14:paraId="024C9BCF" w14:textId="092AF8A9" w:rsidR="00357899" w:rsidRPr="0084610E" w:rsidRDefault="00357899" w:rsidP="00357899">
            <w:pPr>
              <w:spacing w:line="360" w:lineRule="auto"/>
            </w:pPr>
            <w:r w:rsidRPr="0084610E">
              <w:lastRenderedPageBreak/>
              <w:t xml:space="preserve">Artikel 5, stk. 1, litra a </w:t>
            </w:r>
          </w:p>
        </w:tc>
        <w:tc>
          <w:tcPr>
            <w:tcW w:w="1241" w:type="dxa"/>
            <w:shd w:val="clear" w:color="auto" w:fill="D2F6E4" w:themeFill="accent3" w:themeFillTint="33"/>
          </w:tcPr>
          <w:p w14:paraId="50020AAC" w14:textId="2B90EA3D" w:rsidR="00357899" w:rsidRPr="0084610E" w:rsidRDefault="00357899" w:rsidP="00357899">
            <w:pPr>
              <w:spacing w:line="360" w:lineRule="auto"/>
            </w:pPr>
            <w:r w:rsidRPr="0084610E">
              <w:t>Organisatoriske foranstaltninger</w:t>
            </w:r>
          </w:p>
        </w:tc>
        <w:tc>
          <w:tcPr>
            <w:tcW w:w="7277" w:type="dxa"/>
            <w:shd w:val="clear" w:color="auto" w:fill="D2F6E4" w:themeFill="accent3" w:themeFillTint="33"/>
          </w:tcPr>
          <w:p w14:paraId="5B1B7820" w14:textId="3DE56E2A" w:rsidR="00357899" w:rsidRPr="0084610E" w:rsidRDefault="00357899" w:rsidP="00357899">
            <w:pPr>
              <w:pStyle w:val="Listeafsnit"/>
              <w:numPr>
                <w:ilvl w:val="0"/>
                <w:numId w:val="42"/>
              </w:numPr>
              <w:spacing w:line="360" w:lineRule="auto"/>
            </w:pPr>
            <w:r w:rsidRPr="0084610E">
              <w:t xml:space="preserve">Gennemgående </w:t>
            </w:r>
            <w:r w:rsidR="0059508C">
              <w:t>træning</w:t>
            </w:r>
            <w:r w:rsidRPr="0084610E">
              <w:t xml:space="preserve"> af </w:t>
            </w:r>
            <w:r w:rsidRPr="0084610E">
              <w:rPr>
                <w:iCs/>
              </w:rPr>
              <w:t>AI-systemet</w:t>
            </w:r>
            <w:r w:rsidRPr="0084610E">
              <w:rPr>
                <w:i/>
                <w:iCs/>
              </w:rPr>
              <w:t xml:space="preserve"> </w:t>
            </w:r>
            <w:r w:rsidRPr="0084610E">
              <w:t xml:space="preserve">med forskellige </w:t>
            </w:r>
            <w:r w:rsidR="0059508C">
              <w:t>træningsdata</w:t>
            </w:r>
            <w:r w:rsidRPr="0084610E">
              <w:t>, inden systemet anvendes i praksis. (Forebyggelse og beskyttelse)</w:t>
            </w:r>
          </w:p>
          <w:p w14:paraId="6E85B08B" w14:textId="24240AA5" w:rsidR="00357899" w:rsidRPr="0084610E" w:rsidRDefault="00357899" w:rsidP="00357899">
            <w:pPr>
              <w:pStyle w:val="Listeafsnit"/>
              <w:numPr>
                <w:ilvl w:val="0"/>
                <w:numId w:val="42"/>
              </w:numPr>
              <w:spacing w:line="360" w:lineRule="auto"/>
            </w:pPr>
            <w:r w:rsidRPr="0084610E">
              <w:t xml:space="preserve">Sikring af repræsentative </w:t>
            </w:r>
            <w:r w:rsidR="0059508C">
              <w:t>træningsdata</w:t>
            </w:r>
            <w:r w:rsidRPr="0084610E">
              <w:t>. Test for brug af modellen på specifikke populationer eller udsatte grupper. (Forebyggelse og beskyttelse og Opdagelse)</w:t>
            </w:r>
          </w:p>
          <w:p w14:paraId="1F8B46F3" w14:textId="0F010EF4" w:rsidR="00357899" w:rsidRPr="0084610E" w:rsidRDefault="00357899" w:rsidP="00357899">
            <w:pPr>
              <w:pStyle w:val="Listeafsnit"/>
              <w:numPr>
                <w:ilvl w:val="0"/>
                <w:numId w:val="42"/>
              </w:numPr>
              <w:spacing w:line="360" w:lineRule="auto"/>
            </w:pPr>
            <w:r w:rsidRPr="0084610E">
              <w:t>Uddannelse af AI-udviklere og nøglepersoner, så de kan identificere og håndtere ulovlig forskelsbehandling i AI-systemer. (Forebyggelse og beskyttelse)</w:t>
            </w:r>
          </w:p>
          <w:p w14:paraId="0AB7AC8C" w14:textId="2EDD583F" w:rsidR="00357899" w:rsidRPr="0084610E" w:rsidRDefault="001C12B6" w:rsidP="00357899">
            <w:pPr>
              <w:pStyle w:val="Listeafsnit"/>
              <w:numPr>
                <w:ilvl w:val="0"/>
                <w:numId w:val="42"/>
              </w:numPr>
              <w:spacing w:line="360" w:lineRule="auto"/>
            </w:pPr>
            <w:r>
              <w:t xml:space="preserve">Overvejelse og beskrivelse af, hvordan ulovlig forskelsbehandling kan ske på det pågældende område, eventuelt med en </w:t>
            </w:r>
            <w:r w:rsidR="00357899" w:rsidRPr="0084610E">
              <w:t>definition af ”skævhed” og ”retfærdighed”, som anvendes under udvikling og anvendelse af systemet. Etablering af klare og målbare kriterier til at måle og teste de anvendte definitioner. (Forebyggelse og beskyttelse)</w:t>
            </w:r>
          </w:p>
          <w:p w14:paraId="7B2E20DB" w14:textId="13DBAE93" w:rsidR="00357899" w:rsidRPr="0084610E" w:rsidRDefault="00357899" w:rsidP="00357899">
            <w:pPr>
              <w:pStyle w:val="Listeafsnit"/>
              <w:numPr>
                <w:ilvl w:val="0"/>
                <w:numId w:val="42"/>
              </w:numPr>
              <w:spacing w:line="360" w:lineRule="auto"/>
            </w:pPr>
            <w:r w:rsidRPr="0084610E">
              <w:lastRenderedPageBreak/>
              <w:t>Regelmæssige kvalitetssikringskontroller og tests af AI-systemet for at sikre, at de registrerede behandles rimeligt og ikke forskelsbehandles, enten på grundlag af følsomme personoplysninger eller andet grundlag. (Forebyggelse og beskyttelse)</w:t>
            </w:r>
          </w:p>
          <w:p w14:paraId="47F32E2B" w14:textId="230FD5D3" w:rsidR="00357899" w:rsidRPr="0084610E" w:rsidRDefault="00357899" w:rsidP="00357899">
            <w:pPr>
              <w:pStyle w:val="Listeafsnit"/>
              <w:numPr>
                <w:ilvl w:val="0"/>
                <w:numId w:val="42"/>
              </w:numPr>
              <w:spacing w:line="360" w:lineRule="auto"/>
            </w:pPr>
            <w:r w:rsidRPr="0084610E">
              <w:t>Indførelse af test og procedurer for overvågning af potentielle skævheder under udvikling og anvendelse af systemet. (Forebyggelse og beskyttelse og Opdagelse)</w:t>
            </w:r>
          </w:p>
          <w:p w14:paraId="79604458" w14:textId="081C9CAB" w:rsidR="00357899" w:rsidRPr="0084610E" w:rsidRDefault="00357899" w:rsidP="00357899">
            <w:pPr>
              <w:pStyle w:val="Listeafsnit"/>
              <w:numPr>
                <w:ilvl w:val="0"/>
                <w:numId w:val="42"/>
              </w:numPr>
              <w:spacing w:line="360" w:lineRule="auto"/>
            </w:pPr>
            <w:r w:rsidRPr="0084610E">
              <w:t>Hvis træningsdataene afspejler tidligere ulovlig forskelsbehandling, kan man udskifte træningsdataene og træne modellen på ny. (Respons)</w:t>
            </w:r>
          </w:p>
        </w:tc>
      </w:tr>
      <w:tr w:rsidR="00612524" w:rsidRPr="0084610E" w14:paraId="240002FE" w14:textId="77777777" w:rsidTr="00DA0F81">
        <w:tc>
          <w:tcPr>
            <w:tcW w:w="567" w:type="dxa"/>
            <w:shd w:val="clear" w:color="auto" w:fill="CFECF9" w:themeFill="background2" w:themeFillTint="66"/>
          </w:tcPr>
          <w:p w14:paraId="41E994BE" w14:textId="2D35217B" w:rsidR="00612524" w:rsidRPr="001057D0" w:rsidRDefault="00612524" w:rsidP="00612524">
            <w:pPr>
              <w:spacing w:line="360" w:lineRule="auto"/>
              <w:rPr>
                <w:bCs/>
              </w:rPr>
            </w:pPr>
            <w:r w:rsidRPr="001057D0">
              <w:rPr>
                <w:bCs/>
              </w:rPr>
              <w:lastRenderedPageBreak/>
              <w:t>1.</w:t>
            </w:r>
            <w:r w:rsidR="00EE7C12" w:rsidRPr="001057D0">
              <w:rPr>
                <w:bCs/>
              </w:rPr>
              <w:t>2</w:t>
            </w:r>
          </w:p>
        </w:tc>
        <w:tc>
          <w:tcPr>
            <w:tcW w:w="2127" w:type="dxa"/>
            <w:shd w:val="clear" w:color="auto" w:fill="CFECF9" w:themeFill="background2" w:themeFillTint="66"/>
          </w:tcPr>
          <w:p w14:paraId="38FC0EB2" w14:textId="78047C19" w:rsidR="00612524" w:rsidRPr="0084610E" w:rsidRDefault="00612524" w:rsidP="00612524">
            <w:pPr>
              <w:spacing w:line="360" w:lineRule="auto"/>
            </w:pPr>
            <w:r w:rsidRPr="0084610E">
              <w:t>Risiko for manglende hensyntagen til målgruppen ved behandling af personoplysninger om sårbare registrerede, herunder børn og handikappede m.v.</w:t>
            </w:r>
          </w:p>
        </w:tc>
        <w:tc>
          <w:tcPr>
            <w:tcW w:w="3553" w:type="dxa"/>
            <w:shd w:val="clear" w:color="auto" w:fill="CFECF9" w:themeFill="background2" w:themeFillTint="66"/>
          </w:tcPr>
          <w:p w14:paraId="38CC9C0E" w14:textId="4AE54A61" w:rsidR="00612524" w:rsidRPr="0084610E" w:rsidRDefault="00612524" w:rsidP="00612524">
            <w:pPr>
              <w:spacing w:line="360" w:lineRule="auto"/>
            </w:pPr>
            <w:r w:rsidRPr="0084610E">
              <w:t>Når den dataansvarlige behandler personoplysninger om sårbare registrerede, herunder børn</w:t>
            </w:r>
            <w:r w:rsidR="00A20479">
              <w:t xml:space="preserve"> og handikappede m.v.</w:t>
            </w:r>
            <w:r w:rsidRPr="0084610E">
              <w:t xml:space="preserve">, vil der på grund af den øgede skævhed i magtfordelingen mellem den registrerede og den dataansvarlige være øget risiko for, at enkeltpersoner kan være ude af stand til på en nem måde at overskue eller modsætte sig behandlingen af deres oplysninger eller udøve deres rettigheder. </w:t>
            </w:r>
          </w:p>
        </w:tc>
        <w:tc>
          <w:tcPr>
            <w:tcW w:w="1253" w:type="dxa"/>
            <w:shd w:val="clear" w:color="auto" w:fill="E7F5FC" w:themeFill="background2" w:themeFillTint="33"/>
          </w:tcPr>
          <w:p w14:paraId="1C8B9350" w14:textId="277AA0C5" w:rsidR="00612524" w:rsidRPr="0084610E" w:rsidRDefault="00612524" w:rsidP="00612524">
            <w:pPr>
              <w:spacing w:line="360" w:lineRule="auto"/>
            </w:pPr>
            <w:r w:rsidRPr="0084610E">
              <w:t>Artikel 5 og artikel 12-14</w:t>
            </w:r>
          </w:p>
        </w:tc>
        <w:tc>
          <w:tcPr>
            <w:tcW w:w="1241" w:type="dxa"/>
            <w:shd w:val="clear" w:color="auto" w:fill="D2F6E4" w:themeFill="accent3" w:themeFillTint="33"/>
          </w:tcPr>
          <w:p w14:paraId="319F2FD1" w14:textId="26765B11" w:rsidR="00612524" w:rsidRPr="0084610E" w:rsidRDefault="00612524" w:rsidP="00612524">
            <w:pPr>
              <w:spacing w:line="360" w:lineRule="auto"/>
            </w:pPr>
            <w:r w:rsidRPr="0084610E">
              <w:t>Organisatoriske foranstaltninger</w:t>
            </w:r>
          </w:p>
        </w:tc>
        <w:tc>
          <w:tcPr>
            <w:tcW w:w="7277" w:type="dxa"/>
            <w:shd w:val="clear" w:color="auto" w:fill="D2F6E4" w:themeFill="accent3" w:themeFillTint="33"/>
          </w:tcPr>
          <w:p w14:paraId="42FA30E7" w14:textId="2096C3B8" w:rsidR="00612524" w:rsidRPr="0084610E" w:rsidRDefault="00612524" w:rsidP="00612524">
            <w:pPr>
              <w:pStyle w:val="Listeafsnit"/>
              <w:numPr>
                <w:ilvl w:val="0"/>
                <w:numId w:val="45"/>
              </w:numPr>
            </w:pPr>
            <w:r w:rsidRPr="0084610E">
              <w:t xml:space="preserve">I forbindelse med opfyldelse af oplysningspligten </w:t>
            </w:r>
            <w:r w:rsidR="00EA17DD">
              <w:t xml:space="preserve">eller ved anden form for kommunikation </w:t>
            </w:r>
            <w:r w:rsidRPr="0084610E">
              <w:t>har den dataansvarlige særligt fokus på, at oplysninger om behandlingen til</w:t>
            </w:r>
            <w:r w:rsidRPr="0084610E">
              <w:rPr>
                <w:iCs/>
              </w:rPr>
              <w:t xml:space="preserve"> sårbare registrerede</w:t>
            </w:r>
            <w:r w:rsidRPr="0084610E">
              <w:t xml:space="preserve"> skal være fyldestgørende, letforståelige og lettilgængelige under hensyntagen til denne gruppe. (Forebyggelse og beskyttelse)</w:t>
            </w:r>
          </w:p>
        </w:tc>
      </w:tr>
      <w:tr w:rsidR="00612524" w:rsidRPr="0084610E" w14:paraId="6A0216C4" w14:textId="77777777" w:rsidTr="00357899">
        <w:tc>
          <w:tcPr>
            <w:tcW w:w="16018" w:type="dxa"/>
            <w:gridSpan w:val="6"/>
            <w:shd w:val="clear" w:color="auto" w:fill="0C4E61" w:themeFill="accent2" w:themeFillShade="40"/>
          </w:tcPr>
          <w:p w14:paraId="1AA918E9" w14:textId="77777777" w:rsidR="00612524" w:rsidRDefault="00612524" w:rsidP="00612524">
            <w:pPr>
              <w:spacing w:line="360" w:lineRule="auto"/>
              <w:rPr>
                <w:b/>
                <w:bCs/>
                <w:color w:val="FFFFFF" w:themeColor="background1"/>
              </w:rPr>
            </w:pPr>
            <w:r w:rsidRPr="0084610E">
              <w:rPr>
                <w:b/>
                <w:bCs/>
                <w:color w:val="FFFFFF" w:themeColor="background1"/>
              </w:rPr>
              <w:lastRenderedPageBreak/>
              <w:t xml:space="preserve">2. Transparens, forståelighed og systemtransparens </w:t>
            </w:r>
          </w:p>
          <w:p w14:paraId="45F5783E" w14:textId="186FF8D1" w:rsidR="00612524" w:rsidRPr="00357899" w:rsidRDefault="00612524" w:rsidP="00612524">
            <w:pPr>
              <w:spacing w:line="360" w:lineRule="auto"/>
              <w:rPr>
                <w:b/>
                <w:bCs/>
                <w:color w:val="FFFFFF" w:themeColor="background1"/>
              </w:rPr>
            </w:pPr>
            <w:r w:rsidRPr="0084610E">
              <w:rPr>
                <w:b/>
                <w:bCs/>
                <w:color w:val="FFFFFF" w:themeColor="background1"/>
              </w:rPr>
              <w:t xml:space="preserve">Det er ikke muligt fuldt ud at forklare AI-systemets output, dvs. hvordan systemet er nået frem til en afgørelse eller forslag hertil – beslutningsprocessen eller logikken i systemet er en ”black box”  </w:t>
            </w:r>
          </w:p>
        </w:tc>
      </w:tr>
      <w:tr w:rsidR="00612524" w:rsidRPr="0084610E" w14:paraId="1A7E3141" w14:textId="77777777" w:rsidTr="00DA0F81">
        <w:tc>
          <w:tcPr>
            <w:tcW w:w="567" w:type="dxa"/>
            <w:vMerge w:val="restart"/>
            <w:shd w:val="clear" w:color="auto" w:fill="CFECF9" w:themeFill="background2" w:themeFillTint="66"/>
          </w:tcPr>
          <w:p w14:paraId="095DEBF8" w14:textId="02EC2170" w:rsidR="00612524" w:rsidRPr="0084610E" w:rsidRDefault="00612524" w:rsidP="00612524">
            <w:pPr>
              <w:spacing w:line="360" w:lineRule="auto"/>
            </w:pPr>
            <w:r w:rsidRPr="0084610E">
              <w:t>2.1</w:t>
            </w:r>
          </w:p>
        </w:tc>
        <w:tc>
          <w:tcPr>
            <w:tcW w:w="2127" w:type="dxa"/>
            <w:vMerge w:val="restart"/>
            <w:shd w:val="clear" w:color="auto" w:fill="CFECF9" w:themeFill="background2" w:themeFillTint="66"/>
          </w:tcPr>
          <w:p w14:paraId="7332445C" w14:textId="66C4FFBA" w:rsidR="00612524" w:rsidRPr="0084610E" w:rsidRDefault="00612524" w:rsidP="00612524">
            <w:r w:rsidRPr="0084610E">
              <w:t>Risiko for manglende forklarlighed og transparens i forhold til systemets beslutningsprocesser og datagrundlag</w:t>
            </w:r>
            <w:r w:rsidR="00A20479">
              <w:t>.</w:t>
            </w:r>
          </w:p>
        </w:tc>
        <w:tc>
          <w:tcPr>
            <w:tcW w:w="3553" w:type="dxa"/>
            <w:vMerge w:val="restart"/>
            <w:shd w:val="clear" w:color="auto" w:fill="CFECF9" w:themeFill="background2" w:themeFillTint="66"/>
          </w:tcPr>
          <w:p w14:paraId="7A40F180" w14:textId="1EFB0EFB" w:rsidR="00612524" w:rsidRPr="0084610E" w:rsidRDefault="00612524" w:rsidP="00612524">
            <w:pPr>
              <w:spacing w:line="360" w:lineRule="auto"/>
            </w:pPr>
            <w:r w:rsidRPr="0084610E">
              <w:t>Det er et krav, at den dataansvarlige skal kunne forklare, hvordan systemet når frem til en beslutning (output), dvs. mellemregningerne eller logikken i systemet samt datagrundlaget. Både de registrerede, der er adressat for en beslutning, medarbejdere hos den dataansvarlige selv samt tilsynsmyndigheder m.v. skal efter omstændighederne kunne få indsigt heri.</w:t>
            </w:r>
          </w:p>
          <w:p w14:paraId="37BD4ED8" w14:textId="77777777" w:rsidR="00612524" w:rsidRPr="0084610E" w:rsidRDefault="00612524" w:rsidP="00612524">
            <w:pPr>
              <w:spacing w:line="360" w:lineRule="auto"/>
            </w:pPr>
          </w:p>
          <w:p w14:paraId="6A757142" w14:textId="2EAE87D6" w:rsidR="00612524" w:rsidRPr="0084610E" w:rsidRDefault="00612524" w:rsidP="00612524">
            <w:pPr>
              <w:spacing w:line="360" w:lineRule="auto"/>
            </w:pPr>
            <w:r w:rsidRPr="0084610E">
              <w:t>Hvis den dataansvarlige ikke er i stand til at forklare, hvordan systemet virker</w:t>
            </w:r>
            <w:r>
              <w:t xml:space="preserve"> og kvaliteten af systemets output samt rationalet bag </w:t>
            </w:r>
            <w:r>
              <w:lastRenderedPageBreak/>
              <w:t>dette</w:t>
            </w:r>
            <w:r w:rsidRPr="0084610E">
              <w:t xml:space="preserve">, skaber det risiko for, at fejl ved systemet ikke opdages </w:t>
            </w:r>
            <w:r>
              <w:t xml:space="preserve">eller at outputtet ikke </w:t>
            </w:r>
            <w:r w:rsidRPr="0084610E">
              <w:t xml:space="preserve">kan kommunikeres til de registrerede og andre interessenter. </w:t>
            </w:r>
          </w:p>
        </w:tc>
        <w:tc>
          <w:tcPr>
            <w:tcW w:w="1253" w:type="dxa"/>
            <w:vMerge w:val="restart"/>
            <w:shd w:val="clear" w:color="auto" w:fill="E7F5FC" w:themeFill="background2" w:themeFillTint="33"/>
          </w:tcPr>
          <w:p w14:paraId="3686EA49" w14:textId="475D8A00" w:rsidR="00612524" w:rsidRPr="0084610E" w:rsidRDefault="00612524" w:rsidP="00612524">
            <w:pPr>
              <w:spacing w:line="360" w:lineRule="auto"/>
            </w:pPr>
            <w:r w:rsidRPr="0084610E">
              <w:lastRenderedPageBreak/>
              <w:t>Artikel 5, stk. 1, litra a, artikel 13-15 og artikel 22</w:t>
            </w:r>
          </w:p>
        </w:tc>
        <w:tc>
          <w:tcPr>
            <w:tcW w:w="1241" w:type="dxa"/>
            <w:shd w:val="clear" w:color="auto" w:fill="D2F6E4" w:themeFill="accent3" w:themeFillTint="33"/>
          </w:tcPr>
          <w:p w14:paraId="70D6CF47" w14:textId="347F30DF" w:rsidR="00612524" w:rsidRPr="0084610E" w:rsidRDefault="00612524" w:rsidP="00612524">
            <w:pPr>
              <w:spacing w:line="360" w:lineRule="auto"/>
            </w:pPr>
            <w:r w:rsidRPr="0084610E">
              <w:t>Organisatoriske foranstaltninger</w:t>
            </w:r>
          </w:p>
        </w:tc>
        <w:tc>
          <w:tcPr>
            <w:tcW w:w="7277" w:type="dxa"/>
            <w:shd w:val="clear" w:color="auto" w:fill="D2F6E4" w:themeFill="accent3" w:themeFillTint="33"/>
          </w:tcPr>
          <w:p w14:paraId="39E676FB" w14:textId="06935EE7" w:rsidR="00612524" w:rsidRPr="0084610E" w:rsidRDefault="00612524" w:rsidP="00612524">
            <w:pPr>
              <w:pStyle w:val="Listeafsnit"/>
              <w:numPr>
                <w:ilvl w:val="0"/>
                <w:numId w:val="25"/>
              </w:numPr>
              <w:spacing w:line="360" w:lineRule="auto"/>
            </w:pPr>
            <w:r w:rsidRPr="0084610E">
              <w:t>Sikring af, at modellen kan forklares, herunder hvordan den når frem til (forslag til) beslutninger, logikken og de kriterier/data den lægger vægt på. Det skal sikres, at et menneske (1) kan forudsige, hvordan systemets output vil ændre sig, hvis input ændrer sig, (2) kan identificere de mest vigtige inputvariable og deres vægt og betydning for afgørelsens resultat, (3) identificere, hvornår outputtet sandsynligvis er forkert. (Forebyggelse og beskyttelse)</w:t>
            </w:r>
          </w:p>
          <w:p w14:paraId="6CE4680F" w14:textId="772F59F4" w:rsidR="00612524" w:rsidRPr="0084610E" w:rsidRDefault="00612524" w:rsidP="00612524">
            <w:pPr>
              <w:pStyle w:val="Listeafsnit"/>
              <w:numPr>
                <w:ilvl w:val="0"/>
                <w:numId w:val="25"/>
              </w:numPr>
              <w:spacing w:line="360" w:lineRule="auto"/>
            </w:pPr>
            <w:r w:rsidRPr="0084610E">
              <w:t>Dokumentation af datasættene og de processer, der fører til AI-systemets beslutninger, herunder træningsdata, testdata og algoritmer. Hvis der er tale om et regelbaseret system, bør programmeringsmetoden eller den måde, systemet er bygget på, dokumenteres. Hvis der er tale om et læringsbaseret AI-system, bør der ske dokumentation af metoden til oplæring af algoritmen, herunder hvilke inputdata der er indsamlet og udvalgt, og hvordan dette er sket. (Forebyggelse og beskyttelse)</w:t>
            </w:r>
          </w:p>
          <w:p w14:paraId="40FE52BE" w14:textId="455A2BC8" w:rsidR="00612524" w:rsidRPr="0084610E" w:rsidRDefault="00612524" w:rsidP="00612524">
            <w:pPr>
              <w:pStyle w:val="Listeafsnit"/>
              <w:numPr>
                <w:ilvl w:val="0"/>
                <w:numId w:val="25"/>
              </w:numPr>
              <w:spacing w:line="360" w:lineRule="auto"/>
            </w:pPr>
            <w:r w:rsidRPr="0084610E">
              <w:t>Dokumentation af testmetoder og resultater af disse. (Forebyggelse og beskyttelse)</w:t>
            </w:r>
          </w:p>
          <w:p w14:paraId="7BDAD20C" w14:textId="2CD5D3C3" w:rsidR="00612524" w:rsidRPr="0084610E" w:rsidRDefault="00612524" w:rsidP="00612524">
            <w:pPr>
              <w:pStyle w:val="Listeafsnit"/>
              <w:numPr>
                <w:ilvl w:val="0"/>
                <w:numId w:val="25"/>
              </w:numPr>
              <w:spacing w:line="360" w:lineRule="auto"/>
            </w:pPr>
            <w:r w:rsidRPr="0084610E">
              <w:lastRenderedPageBreak/>
              <w:t>Sikring af, at enkeltpersoner, der er adressat for en fuldautomatisk afgørelse, kan få en individuel forklaring på grundlaget for og logikken bag afgørelsen. (Forebyggelse og beskyttelse)</w:t>
            </w:r>
          </w:p>
        </w:tc>
      </w:tr>
      <w:tr w:rsidR="00612524" w:rsidRPr="0084610E" w14:paraId="0F28E1DB" w14:textId="77777777" w:rsidTr="00DA0F81">
        <w:trPr>
          <w:trHeight w:val="2310"/>
        </w:trPr>
        <w:tc>
          <w:tcPr>
            <w:tcW w:w="567" w:type="dxa"/>
            <w:vMerge/>
            <w:shd w:val="clear" w:color="auto" w:fill="CFECF9" w:themeFill="background2" w:themeFillTint="66"/>
          </w:tcPr>
          <w:p w14:paraId="0286260E" w14:textId="77777777" w:rsidR="00612524" w:rsidRPr="0084610E" w:rsidRDefault="00612524" w:rsidP="00612524">
            <w:pPr>
              <w:spacing w:line="360" w:lineRule="auto"/>
            </w:pPr>
          </w:p>
        </w:tc>
        <w:tc>
          <w:tcPr>
            <w:tcW w:w="2127" w:type="dxa"/>
            <w:vMerge/>
            <w:shd w:val="clear" w:color="auto" w:fill="CFECF9" w:themeFill="background2" w:themeFillTint="66"/>
          </w:tcPr>
          <w:p w14:paraId="6F6EA68C" w14:textId="77777777" w:rsidR="00612524" w:rsidRPr="0084610E" w:rsidRDefault="00612524" w:rsidP="00612524"/>
        </w:tc>
        <w:tc>
          <w:tcPr>
            <w:tcW w:w="3553" w:type="dxa"/>
            <w:vMerge/>
            <w:shd w:val="clear" w:color="auto" w:fill="CFECF9" w:themeFill="background2" w:themeFillTint="66"/>
          </w:tcPr>
          <w:p w14:paraId="02F8434C" w14:textId="77777777" w:rsidR="00612524" w:rsidRPr="0084610E" w:rsidRDefault="00612524" w:rsidP="00612524">
            <w:pPr>
              <w:spacing w:line="360" w:lineRule="auto"/>
            </w:pPr>
          </w:p>
        </w:tc>
        <w:tc>
          <w:tcPr>
            <w:tcW w:w="1253" w:type="dxa"/>
            <w:vMerge/>
            <w:shd w:val="clear" w:color="auto" w:fill="E7F5FC" w:themeFill="background2" w:themeFillTint="33"/>
          </w:tcPr>
          <w:p w14:paraId="093A7D86" w14:textId="77777777" w:rsidR="00612524" w:rsidRPr="0084610E" w:rsidRDefault="00612524" w:rsidP="00612524">
            <w:pPr>
              <w:spacing w:line="360" w:lineRule="auto"/>
            </w:pPr>
          </w:p>
        </w:tc>
        <w:tc>
          <w:tcPr>
            <w:tcW w:w="1241" w:type="dxa"/>
            <w:shd w:val="clear" w:color="auto" w:fill="D2F6E4" w:themeFill="accent3" w:themeFillTint="33"/>
          </w:tcPr>
          <w:p w14:paraId="23EE3907" w14:textId="1775B573" w:rsidR="00612524" w:rsidRPr="0084610E" w:rsidRDefault="00612524" w:rsidP="00612524">
            <w:pPr>
              <w:spacing w:line="360" w:lineRule="auto"/>
            </w:pPr>
            <w:r w:rsidRPr="0084610E">
              <w:t>Tekniske foranstaltninger</w:t>
            </w:r>
          </w:p>
        </w:tc>
        <w:tc>
          <w:tcPr>
            <w:tcW w:w="7277" w:type="dxa"/>
            <w:shd w:val="clear" w:color="auto" w:fill="D2F6E4" w:themeFill="accent3" w:themeFillTint="33"/>
          </w:tcPr>
          <w:p w14:paraId="09623831" w14:textId="234114BB" w:rsidR="00612524" w:rsidRPr="0084610E" w:rsidRDefault="00612524" w:rsidP="00612524">
            <w:pPr>
              <w:pStyle w:val="Punktopstilling"/>
              <w:numPr>
                <w:ilvl w:val="0"/>
                <w:numId w:val="25"/>
              </w:numPr>
              <w:spacing w:line="360" w:lineRule="auto"/>
            </w:pPr>
            <w:r w:rsidRPr="0084610E">
              <w:t xml:space="preserve">AI-systemet </w:t>
            </w:r>
            <w:r w:rsidRPr="0084610E">
              <w:rPr>
                <w:iCs/>
              </w:rPr>
              <w:t>designes, så det understøtter transparens</w:t>
            </w:r>
            <w:r w:rsidRPr="0084610E">
              <w:t xml:space="preserve"> og ikke udgør en uforklarlig "black box”. Forklarlighed udgør et grundprincip for valg af systemets matematiske model (algoritme), f.eks. ved brug af beslutningstræer i stedet for et neuralt netværk etc. (Forebyggelse og beskyttelse)</w:t>
            </w:r>
          </w:p>
          <w:p w14:paraId="050E869F" w14:textId="761B8444" w:rsidR="00612524" w:rsidRPr="0084610E" w:rsidRDefault="00612524" w:rsidP="00612524">
            <w:pPr>
              <w:pStyle w:val="Punktopstilling"/>
              <w:numPr>
                <w:ilvl w:val="0"/>
                <w:numId w:val="25"/>
              </w:numPr>
              <w:spacing w:line="360" w:lineRule="auto"/>
            </w:pPr>
            <w:r w:rsidRPr="0084610E">
              <w:t>Brug af værktøjer og teknologier i relevant omfang til at understøtte forklarlighed (Explainable AI). (Forebyggelse og beskyttelse)</w:t>
            </w:r>
          </w:p>
        </w:tc>
      </w:tr>
      <w:tr w:rsidR="00612524" w:rsidRPr="0084610E" w14:paraId="503C5B55" w14:textId="77777777" w:rsidTr="00DA0F81">
        <w:tc>
          <w:tcPr>
            <w:tcW w:w="567" w:type="dxa"/>
            <w:shd w:val="clear" w:color="auto" w:fill="CFECF9" w:themeFill="background2" w:themeFillTint="66"/>
          </w:tcPr>
          <w:p w14:paraId="76FB4150" w14:textId="5D2C487E" w:rsidR="00612524" w:rsidRPr="0084610E" w:rsidRDefault="00612524" w:rsidP="00612524">
            <w:pPr>
              <w:spacing w:line="360" w:lineRule="auto"/>
            </w:pPr>
            <w:r w:rsidRPr="0084610E">
              <w:t>2.2</w:t>
            </w:r>
          </w:p>
        </w:tc>
        <w:tc>
          <w:tcPr>
            <w:tcW w:w="2127" w:type="dxa"/>
            <w:shd w:val="clear" w:color="auto" w:fill="CFECF9" w:themeFill="background2" w:themeFillTint="66"/>
          </w:tcPr>
          <w:p w14:paraId="200593E6" w14:textId="58D2A127" w:rsidR="00612524" w:rsidRPr="0084610E" w:rsidRDefault="00612524" w:rsidP="00612524">
            <w:pPr>
              <w:spacing w:line="360" w:lineRule="auto"/>
            </w:pPr>
            <w:r w:rsidRPr="0084610E">
              <w:t>Risiko for, at registrerede ikke kender til AI-systemets karakter, kompetencer og begrænsninger</w:t>
            </w:r>
            <w:r w:rsidR="00D05D2C">
              <w:t>.</w:t>
            </w:r>
          </w:p>
        </w:tc>
        <w:tc>
          <w:tcPr>
            <w:tcW w:w="3553" w:type="dxa"/>
            <w:shd w:val="clear" w:color="auto" w:fill="CFECF9" w:themeFill="background2" w:themeFillTint="66"/>
          </w:tcPr>
          <w:p w14:paraId="11079F85" w14:textId="2FC0BA8E" w:rsidR="00612524" w:rsidRPr="0084610E" w:rsidRDefault="00612524" w:rsidP="00612524">
            <w:pPr>
              <w:spacing w:line="360" w:lineRule="auto"/>
            </w:pPr>
            <w:r w:rsidRPr="0084610E">
              <w:t xml:space="preserve">Det udgør en risiko for brugerne af systemet, hvis de ikke har den information, det kræves for at forstå og interagere med AI-systemet i en tilfredsstillende grad, herunder vurdere systemets begrænsninger. </w:t>
            </w:r>
          </w:p>
        </w:tc>
        <w:tc>
          <w:tcPr>
            <w:tcW w:w="1253" w:type="dxa"/>
            <w:shd w:val="clear" w:color="auto" w:fill="E7F5FC" w:themeFill="background2" w:themeFillTint="33"/>
          </w:tcPr>
          <w:p w14:paraId="6C7F774C" w14:textId="5A25D7AC" w:rsidR="00612524" w:rsidRPr="0084610E" w:rsidRDefault="00612524" w:rsidP="00612524">
            <w:pPr>
              <w:spacing w:line="360" w:lineRule="auto"/>
            </w:pPr>
            <w:r w:rsidRPr="0084610E">
              <w:t>Artikel 5, stk. 1, litra a</w:t>
            </w:r>
          </w:p>
        </w:tc>
        <w:tc>
          <w:tcPr>
            <w:tcW w:w="1241" w:type="dxa"/>
            <w:shd w:val="clear" w:color="auto" w:fill="D2F6E4" w:themeFill="accent3" w:themeFillTint="33"/>
          </w:tcPr>
          <w:p w14:paraId="71109179" w14:textId="2524E734" w:rsidR="00612524" w:rsidRPr="0084610E" w:rsidRDefault="00612524" w:rsidP="00612524">
            <w:pPr>
              <w:spacing w:line="360" w:lineRule="auto"/>
            </w:pPr>
            <w:r w:rsidRPr="0084610E">
              <w:t>Tekniske foranstaltninger</w:t>
            </w:r>
          </w:p>
        </w:tc>
        <w:tc>
          <w:tcPr>
            <w:tcW w:w="7277" w:type="dxa"/>
            <w:shd w:val="clear" w:color="auto" w:fill="D2F6E4" w:themeFill="accent3" w:themeFillTint="33"/>
          </w:tcPr>
          <w:p w14:paraId="23A9BA55" w14:textId="2050BFA2" w:rsidR="00612524" w:rsidRPr="0084610E" w:rsidRDefault="00612524" w:rsidP="00612524">
            <w:pPr>
              <w:pStyle w:val="Listeafsnit"/>
              <w:numPr>
                <w:ilvl w:val="0"/>
                <w:numId w:val="27"/>
              </w:numPr>
              <w:spacing w:line="360" w:lineRule="auto"/>
            </w:pPr>
            <w:r w:rsidRPr="0084610E">
              <w:t>Klar kommunikation af AI-systemets kapaciteter og begrænsninger til slutbrugerne. Dette kan omfatte en beskrivelse af AI-systemets nøjagtighed og dets begrænsninger. (Forebyggelse og beskyttelse)</w:t>
            </w:r>
          </w:p>
        </w:tc>
      </w:tr>
      <w:tr w:rsidR="00D1610D" w:rsidRPr="0084610E" w14:paraId="06A24DBE" w14:textId="77777777" w:rsidTr="00D1610D">
        <w:tc>
          <w:tcPr>
            <w:tcW w:w="16018" w:type="dxa"/>
            <w:gridSpan w:val="6"/>
            <w:shd w:val="clear" w:color="auto" w:fill="0C4E61" w:themeFill="accent2" w:themeFillShade="40"/>
          </w:tcPr>
          <w:p w14:paraId="1196C96F" w14:textId="77777777" w:rsidR="00D1610D" w:rsidRDefault="00D1610D" w:rsidP="00D1610D">
            <w:pPr>
              <w:spacing w:line="360" w:lineRule="auto"/>
              <w:rPr>
                <w:b/>
                <w:bCs/>
                <w:color w:val="FFFFFF" w:themeColor="background1"/>
              </w:rPr>
            </w:pPr>
            <w:r>
              <w:rPr>
                <w:b/>
                <w:bCs/>
                <w:color w:val="FFFFFF" w:themeColor="background1"/>
              </w:rPr>
              <w:t xml:space="preserve">3. </w:t>
            </w:r>
            <w:r w:rsidRPr="0084610E">
              <w:rPr>
                <w:b/>
                <w:bCs/>
                <w:color w:val="FFFFFF" w:themeColor="background1"/>
              </w:rPr>
              <w:t xml:space="preserve">Formålsbegrænsning </w:t>
            </w:r>
          </w:p>
          <w:p w14:paraId="46E2D215" w14:textId="57988798" w:rsidR="00D1610D" w:rsidRPr="00D1610D" w:rsidRDefault="00D1610D" w:rsidP="00D1610D">
            <w:pPr>
              <w:spacing w:line="360" w:lineRule="auto"/>
              <w:rPr>
                <w:b/>
                <w:bCs/>
                <w:color w:val="FFFFFF" w:themeColor="background1"/>
              </w:rPr>
            </w:pPr>
            <w:r w:rsidRPr="0084610E">
              <w:rPr>
                <w:b/>
                <w:bCs/>
                <w:color w:val="FFFFFF" w:themeColor="background1"/>
              </w:rPr>
              <w:t>Personoplysninger viderebehandles til modeludvikling eller anvendelse af systemet på en måde, der er uforenelig med de formål, personoplysningerne blev indsamlet til, i strid med princippet om formålsbegrænsning</w:t>
            </w:r>
          </w:p>
        </w:tc>
      </w:tr>
      <w:tr w:rsidR="00D1610D" w:rsidRPr="0084610E" w14:paraId="758B22CA" w14:textId="77777777" w:rsidTr="00DA0F81">
        <w:tc>
          <w:tcPr>
            <w:tcW w:w="567" w:type="dxa"/>
            <w:shd w:val="clear" w:color="auto" w:fill="CFECF9" w:themeFill="background2" w:themeFillTint="66"/>
          </w:tcPr>
          <w:p w14:paraId="7C6D2F7F" w14:textId="7B5653D2" w:rsidR="00D1610D" w:rsidRPr="0084610E" w:rsidRDefault="00D1610D" w:rsidP="00D1610D">
            <w:pPr>
              <w:spacing w:line="360" w:lineRule="auto"/>
            </w:pPr>
            <w:r>
              <w:rPr>
                <w:bCs/>
              </w:rPr>
              <w:lastRenderedPageBreak/>
              <w:t>3</w:t>
            </w:r>
            <w:r w:rsidRPr="002E432C">
              <w:rPr>
                <w:bCs/>
              </w:rPr>
              <w:t>.1</w:t>
            </w:r>
          </w:p>
        </w:tc>
        <w:tc>
          <w:tcPr>
            <w:tcW w:w="2127" w:type="dxa"/>
            <w:shd w:val="clear" w:color="auto" w:fill="CFECF9" w:themeFill="background2" w:themeFillTint="66"/>
          </w:tcPr>
          <w:p w14:paraId="03C41C3E" w14:textId="551B2DA2" w:rsidR="00D1610D" w:rsidRPr="0084610E" w:rsidRDefault="00D1610D" w:rsidP="00D1610D">
            <w:pPr>
              <w:spacing w:line="360" w:lineRule="auto"/>
            </w:pPr>
            <w:r w:rsidRPr="002E432C">
              <w:t>Risiko for, at personoplysninger viderebehandles til modeludvikling eller anvendelse af systemet i strid med princippet om formålsbegrænsning</w:t>
            </w:r>
            <w:r w:rsidR="00D05D2C">
              <w:t>.</w:t>
            </w:r>
          </w:p>
        </w:tc>
        <w:tc>
          <w:tcPr>
            <w:tcW w:w="3553" w:type="dxa"/>
            <w:shd w:val="clear" w:color="auto" w:fill="CFECF9" w:themeFill="background2" w:themeFillTint="66"/>
          </w:tcPr>
          <w:p w14:paraId="157C28CE" w14:textId="7A3C177C" w:rsidR="00D1610D" w:rsidRPr="0084610E" w:rsidRDefault="00D1610D" w:rsidP="00D1610D">
            <w:pPr>
              <w:spacing w:line="360" w:lineRule="auto"/>
            </w:pPr>
            <w:r w:rsidRPr="002E432C">
              <w:t>Der er typisk videre rammer for at bruge personoplysninger indsamlet til forskellige formål til udvikling af en AI-model, når grundlaget for behandlingen er statistik. Omvendt er der snævrere rammer for brug af personoplysninger i nye sammenhænge – f.eks. på tværs af kommunale forvaltninger – når personoplysningerne skal anvendes til brug for at træffe afgørelser overfor de registrerede. Der er derfor risiko for, at man i strid med formålsbestemthedsprincippet behandler personoplysninger ved anvendelsen af den udviklede AI-model.</w:t>
            </w:r>
          </w:p>
        </w:tc>
        <w:tc>
          <w:tcPr>
            <w:tcW w:w="1253" w:type="dxa"/>
            <w:shd w:val="clear" w:color="auto" w:fill="E7F5FC" w:themeFill="background2" w:themeFillTint="33"/>
          </w:tcPr>
          <w:p w14:paraId="573615BD" w14:textId="6E5DDCFD" w:rsidR="00D1610D" w:rsidRPr="0084610E" w:rsidRDefault="00D1610D" w:rsidP="00D1610D">
            <w:pPr>
              <w:spacing w:line="360" w:lineRule="auto"/>
            </w:pPr>
            <w:r w:rsidRPr="009861CB">
              <w:t>Artikel 5, stk. 1, litra b</w:t>
            </w:r>
          </w:p>
        </w:tc>
        <w:tc>
          <w:tcPr>
            <w:tcW w:w="1241" w:type="dxa"/>
            <w:shd w:val="clear" w:color="auto" w:fill="D2F6E4" w:themeFill="accent3" w:themeFillTint="33"/>
          </w:tcPr>
          <w:p w14:paraId="50ECE89F" w14:textId="21F3DA50" w:rsidR="00D1610D" w:rsidRPr="0084610E" w:rsidRDefault="00D1610D" w:rsidP="00D1610D">
            <w:pPr>
              <w:spacing w:line="360" w:lineRule="auto"/>
            </w:pPr>
            <w:r w:rsidRPr="009861CB">
              <w:t>Organisatoriske foranstaltninger</w:t>
            </w:r>
          </w:p>
        </w:tc>
        <w:tc>
          <w:tcPr>
            <w:tcW w:w="7277" w:type="dxa"/>
            <w:shd w:val="clear" w:color="auto" w:fill="D2F6E4" w:themeFill="accent3" w:themeFillTint="33"/>
          </w:tcPr>
          <w:p w14:paraId="230AE10B" w14:textId="77777777" w:rsidR="00D1610D" w:rsidRDefault="00D1610D" w:rsidP="00D1610D">
            <w:pPr>
              <w:pStyle w:val="Listeafsnit"/>
              <w:numPr>
                <w:ilvl w:val="0"/>
                <w:numId w:val="30"/>
              </w:numPr>
              <w:spacing w:line="360" w:lineRule="auto"/>
            </w:pPr>
            <w:r w:rsidRPr="00D83A76">
              <w:t xml:space="preserve">Klar opdeling af behandling af personoplysninger i </w:t>
            </w:r>
            <w:r w:rsidRPr="00D83A76">
              <w:rPr>
                <w:i/>
              </w:rPr>
              <w:t xml:space="preserve">udvikling </w:t>
            </w:r>
            <w:r w:rsidRPr="00D83A76">
              <w:t xml:space="preserve">og </w:t>
            </w:r>
            <w:r w:rsidRPr="00D83A76">
              <w:rPr>
                <w:i/>
              </w:rPr>
              <w:t xml:space="preserve">anvendelse </w:t>
            </w:r>
            <w:r w:rsidRPr="00D83A76">
              <w:t>af modellen/systemet</w:t>
            </w:r>
            <w:r>
              <w:t xml:space="preserve">. </w:t>
            </w:r>
            <w:r w:rsidRPr="0084610E">
              <w:t>(Forebyggelse og beskyttelse)</w:t>
            </w:r>
          </w:p>
          <w:p w14:paraId="73681C63" w14:textId="77777777" w:rsidR="00D1610D" w:rsidRDefault="00D1610D" w:rsidP="00D1610D">
            <w:pPr>
              <w:pStyle w:val="Listeafsnit"/>
              <w:numPr>
                <w:ilvl w:val="0"/>
                <w:numId w:val="30"/>
              </w:numPr>
              <w:spacing w:line="360" w:lineRule="auto"/>
            </w:pPr>
            <w:r>
              <w:t xml:space="preserve">Dokumenterbare retningslinjer og procedurer for overholdelse af formålsbegrænsningsprincippet. </w:t>
            </w:r>
            <w:r w:rsidRPr="0084610E">
              <w:t>(Forebyggelse og beskyttelse)</w:t>
            </w:r>
            <w:r>
              <w:t xml:space="preserve"> </w:t>
            </w:r>
          </w:p>
          <w:p w14:paraId="2BA50A5C" w14:textId="77777777" w:rsidR="00D1610D" w:rsidRPr="0084610E" w:rsidRDefault="00D1610D" w:rsidP="00D05D2C">
            <w:pPr>
              <w:spacing w:line="360" w:lineRule="auto"/>
            </w:pPr>
          </w:p>
        </w:tc>
      </w:tr>
      <w:tr w:rsidR="00D1610D" w:rsidRPr="0084610E" w14:paraId="304CCDD4" w14:textId="77777777" w:rsidTr="00DA0F81">
        <w:tc>
          <w:tcPr>
            <w:tcW w:w="567" w:type="dxa"/>
            <w:shd w:val="clear" w:color="auto" w:fill="CFECF9" w:themeFill="background2" w:themeFillTint="66"/>
          </w:tcPr>
          <w:p w14:paraId="54FD1642" w14:textId="2DF23776" w:rsidR="00D1610D" w:rsidRPr="0084610E" w:rsidRDefault="00D1610D" w:rsidP="00D1610D">
            <w:pPr>
              <w:spacing w:line="360" w:lineRule="auto"/>
            </w:pPr>
            <w:r>
              <w:rPr>
                <w:bCs/>
              </w:rPr>
              <w:t>3</w:t>
            </w:r>
            <w:r w:rsidRPr="00FD25F9">
              <w:rPr>
                <w:bCs/>
              </w:rPr>
              <w:t>.2</w:t>
            </w:r>
          </w:p>
        </w:tc>
        <w:tc>
          <w:tcPr>
            <w:tcW w:w="2127" w:type="dxa"/>
            <w:shd w:val="clear" w:color="auto" w:fill="CFECF9" w:themeFill="background2" w:themeFillTint="66"/>
          </w:tcPr>
          <w:p w14:paraId="0C4BD12C" w14:textId="43B5D1D4" w:rsidR="00D1610D" w:rsidRPr="0084610E" w:rsidRDefault="00D1610D" w:rsidP="00D1610D">
            <w:pPr>
              <w:spacing w:line="360" w:lineRule="auto"/>
            </w:pPr>
            <w:r w:rsidRPr="00FD25F9">
              <w:t xml:space="preserve">Risiko for viderebehandling af personoplysninger til andre formål end forskning og statistik </w:t>
            </w:r>
            <w:r w:rsidRPr="00FD25F9">
              <w:lastRenderedPageBreak/>
              <w:t>(utilstrækkelig formålsbestemthed)</w:t>
            </w:r>
            <w:r w:rsidR="00D05D2C">
              <w:t>.</w:t>
            </w:r>
          </w:p>
        </w:tc>
        <w:tc>
          <w:tcPr>
            <w:tcW w:w="3553" w:type="dxa"/>
            <w:shd w:val="clear" w:color="auto" w:fill="CFECF9" w:themeFill="background2" w:themeFillTint="66"/>
          </w:tcPr>
          <w:p w14:paraId="53A44DBD" w14:textId="1F0ED3EE" w:rsidR="00D1610D" w:rsidRPr="0084610E" w:rsidRDefault="00D1610D" w:rsidP="00D1610D">
            <w:pPr>
              <w:spacing w:line="360" w:lineRule="auto"/>
            </w:pPr>
            <w:r w:rsidRPr="00FD25F9">
              <w:lastRenderedPageBreak/>
              <w:t>Når personoplysninger bliver indsamlet udelukkende</w:t>
            </w:r>
            <w:r>
              <w:t xml:space="preserve"> med</w:t>
            </w:r>
            <w:r w:rsidRPr="00FD25F9">
              <w:t xml:space="preserve"> henblik på forskning og statistik efter de særlige bestemmelser herom i databeskyttelseslovens § 10, må </w:t>
            </w:r>
            <w:r w:rsidRPr="00FD25F9">
              <w:lastRenderedPageBreak/>
              <w:t xml:space="preserve">oplysningerne ikke efterfølgende anvendes – herunder videregives – til andre formål end forskning og statistik, medmindre resultaterne er anonymiserede i sådan en grad, at de ikke kan føres tilbage til enkelte individer. </w:t>
            </w:r>
          </w:p>
        </w:tc>
        <w:tc>
          <w:tcPr>
            <w:tcW w:w="1253" w:type="dxa"/>
            <w:shd w:val="clear" w:color="auto" w:fill="E7F5FC" w:themeFill="background2" w:themeFillTint="33"/>
          </w:tcPr>
          <w:p w14:paraId="614733CF" w14:textId="16E51679" w:rsidR="00D1610D" w:rsidRPr="0084610E" w:rsidRDefault="00D1610D" w:rsidP="00D1610D">
            <w:pPr>
              <w:spacing w:line="360" w:lineRule="auto"/>
            </w:pPr>
            <w:r w:rsidRPr="00FD25F9">
              <w:lastRenderedPageBreak/>
              <w:t xml:space="preserve">Artikel 5, stk. 1, litra b, og </w:t>
            </w:r>
            <w:r w:rsidRPr="00FD25F9">
              <w:lastRenderedPageBreak/>
              <w:t>databeskyttelseslovens § 10, stk. 2</w:t>
            </w:r>
          </w:p>
        </w:tc>
        <w:tc>
          <w:tcPr>
            <w:tcW w:w="1241" w:type="dxa"/>
            <w:shd w:val="clear" w:color="auto" w:fill="D2F6E4" w:themeFill="accent3" w:themeFillTint="33"/>
          </w:tcPr>
          <w:p w14:paraId="039B787A" w14:textId="6D9BDE98" w:rsidR="00D1610D" w:rsidRPr="0084610E" w:rsidRDefault="00D1610D" w:rsidP="00D1610D">
            <w:pPr>
              <w:spacing w:line="360" w:lineRule="auto"/>
            </w:pPr>
            <w:r w:rsidRPr="00FD25F9">
              <w:lastRenderedPageBreak/>
              <w:t>Organisatoriske foranstaltninger</w:t>
            </w:r>
          </w:p>
        </w:tc>
        <w:tc>
          <w:tcPr>
            <w:tcW w:w="7277" w:type="dxa"/>
            <w:shd w:val="clear" w:color="auto" w:fill="D2F6E4" w:themeFill="accent3" w:themeFillTint="33"/>
          </w:tcPr>
          <w:p w14:paraId="0FB767BB" w14:textId="77777777" w:rsidR="00D1610D" w:rsidRPr="00FD25F9" w:rsidRDefault="00D1610D" w:rsidP="00D1610D">
            <w:pPr>
              <w:pStyle w:val="Listeafsnit"/>
              <w:numPr>
                <w:ilvl w:val="0"/>
                <w:numId w:val="30"/>
              </w:numPr>
              <w:spacing w:line="360" w:lineRule="auto"/>
            </w:pPr>
            <w:r w:rsidRPr="00FD25F9">
              <w:t>Implementering af effektiv data governance og skarp opdeling af data i administrative og statistiske/forskningsmæssige formål. (Forebyggelse og beskyttelse)</w:t>
            </w:r>
          </w:p>
          <w:p w14:paraId="0A1323D0" w14:textId="77777777" w:rsidR="00D1610D" w:rsidRPr="00FD25F9" w:rsidRDefault="00D1610D" w:rsidP="00D1610D">
            <w:pPr>
              <w:pStyle w:val="Listeafsnit"/>
              <w:numPr>
                <w:ilvl w:val="0"/>
                <w:numId w:val="30"/>
              </w:numPr>
              <w:spacing w:line="360" w:lineRule="auto"/>
            </w:pPr>
            <w:r w:rsidRPr="00FD25F9">
              <w:t xml:space="preserve">Udarbejdelse af retningslinjer og procedurer for adgangskontrol og at personoplysninger alene må anvendes til forskningsmæssige og </w:t>
            </w:r>
            <w:r w:rsidRPr="00FD25F9">
              <w:lastRenderedPageBreak/>
              <w:t>statistiske formål, og at alle resultater skal anonymiseres effektivt. (Forebyggelse og beskyttelse)</w:t>
            </w:r>
          </w:p>
          <w:p w14:paraId="7E697F7D" w14:textId="63AD92FE" w:rsidR="00D1610D" w:rsidRPr="0084610E" w:rsidRDefault="00D05D2C" w:rsidP="00D1610D">
            <w:pPr>
              <w:pStyle w:val="Listeafsnit"/>
              <w:numPr>
                <w:ilvl w:val="0"/>
                <w:numId w:val="27"/>
              </w:numPr>
              <w:spacing w:line="360" w:lineRule="auto"/>
            </w:pPr>
            <w:r>
              <w:t>Overholdelse</w:t>
            </w:r>
            <w:r w:rsidR="00D1610D" w:rsidRPr="00FD25F9">
              <w:t xml:space="preserve"> af kravene til videregivelse i bekendtgørelse nr. 1509 af 18. december 2019 om videregivelse af personoplysninger omfattet af databeskyttelseslovens § 10, stk. 1, og 2</w:t>
            </w:r>
            <w:r w:rsidR="00D1610D">
              <w:t>.</w:t>
            </w:r>
            <w:r w:rsidR="00D1610D" w:rsidRPr="00FD25F9">
              <w:t xml:space="preserve"> (Forebyggelse og beskyttelse)</w:t>
            </w:r>
          </w:p>
        </w:tc>
      </w:tr>
      <w:tr w:rsidR="00D1610D" w:rsidRPr="0084610E" w14:paraId="62AC3453" w14:textId="77777777" w:rsidTr="001C66D6">
        <w:tc>
          <w:tcPr>
            <w:tcW w:w="16018" w:type="dxa"/>
            <w:gridSpan w:val="6"/>
            <w:shd w:val="clear" w:color="auto" w:fill="0C4E61" w:themeFill="accent2" w:themeFillShade="40"/>
          </w:tcPr>
          <w:p w14:paraId="36833D1D" w14:textId="346CF31E" w:rsidR="00D1610D" w:rsidRDefault="00D1610D" w:rsidP="00D1610D">
            <w:pPr>
              <w:spacing w:line="360" w:lineRule="auto"/>
              <w:rPr>
                <w:b/>
                <w:bCs/>
                <w:color w:val="FFFFFF" w:themeColor="background1"/>
              </w:rPr>
            </w:pPr>
            <w:r>
              <w:rPr>
                <w:b/>
                <w:bCs/>
                <w:color w:val="FFFFFF" w:themeColor="background1"/>
              </w:rPr>
              <w:lastRenderedPageBreak/>
              <w:t>4</w:t>
            </w:r>
            <w:r w:rsidRPr="0084610E">
              <w:rPr>
                <w:b/>
                <w:bCs/>
                <w:color w:val="FFFFFF" w:themeColor="background1"/>
              </w:rPr>
              <w:t>. Dataminimering</w:t>
            </w:r>
            <w:r w:rsidR="00AB04FC">
              <w:rPr>
                <w:b/>
                <w:bCs/>
                <w:color w:val="FFFFFF" w:themeColor="background1"/>
              </w:rPr>
              <w:t xml:space="preserve"> og opbevaringsbegrænsning</w:t>
            </w:r>
          </w:p>
          <w:p w14:paraId="30C076FB" w14:textId="4B3255E0" w:rsidR="00D1610D" w:rsidRPr="00357899" w:rsidRDefault="00D1610D" w:rsidP="00D1610D">
            <w:pPr>
              <w:spacing w:line="360" w:lineRule="auto"/>
              <w:rPr>
                <w:b/>
                <w:bCs/>
                <w:color w:val="FFFFFF" w:themeColor="background1"/>
              </w:rPr>
            </w:pPr>
            <w:r w:rsidRPr="0084610E">
              <w:rPr>
                <w:b/>
                <w:bCs/>
                <w:color w:val="FFFFFF" w:themeColor="background1"/>
              </w:rPr>
              <w:t xml:space="preserve">AI-systemet udvikles, uden at der sker en tilstrækkelig vurdering af, om behandlingen af personoplysningerne til udvikling eller anvendelse af systemet er begrænset til det nødvendige, relevante og tilstrækkelige. </w:t>
            </w:r>
            <w:r w:rsidR="00547EB7">
              <w:rPr>
                <w:b/>
                <w:bCs/>
                <w:color w:val="FFFFFF" w:themeColor="background1"/>
              </w:rPr>
              <w:t>P</w:t>
            </w:r>
            <w:r w:rsidR="00AB04FC">
              <w:rPr>
                <w:b/>
                <w:bCs/>
                <w:color w:val="FFFFFF" w:themeColor="background1"/>
              </w:rPr>
              <w:t xml:space="preserve">ersonoplysningerne desuden opbevaret i et længere tidsrum end nødvendigt i lyset af behandlingens formål. </w:t>
            </w:r>
            <w:r w:rsidRPr="0084610E">
              <w:rPr>
                <w:b/>
                <w:bCs/>
                <w:color w:val="FFFFFF" w:themeColor="background1"/>
              </w:rPr>
              <w:t>Dette medfører risiko for overtrædelse af princippet om dataminimering</w:t>
            </w:r>
            <w:r w:rsidR="00AB04FC">
              <w:rPr>
                <w:b/>
                <w:bCs/>
                <w:color w:val="FFFFFF" w:themeColor="background1"/>
              </w:rPr>
              <w:t xml:space="preserve"> og princippet om opbevaringsbegrænsning</w:t>
            </w:r>
            <w:r w:rsidR="00205021">
              <w:rPr>
                <w:b/>
                <w:bCs/>
                <w:color w:val="FFFFFF" w:themeColor="background1"/>
              </w:rPr>
              <w:t>.</w:t>
            </w:r>
          </w:p>
        </w:tc>
      </w:tr>
      <w:tr w:rsidR="00D1610D" w:rsidRPr="0084610E" w14:paraId="7B9DA6A6" w14:textId="77777777" w:rsidTr="00DA0F81">
        <w:tc>
          <w:tcPr>
            <w:tcW w:w="567" w:type="dxa"/>
            <w:shd w:val="clear" w:color="auto" w:fill="CFECF9" w:themeFill="background2" w:themeFillTint="66"/>
          </w:tcPr>
          <w:p w14:paraId="68FFC14C" w14:textId="0B02A269" w:rsidR="00D1610D" w:rsidRPr="0084610E" w:rsidRDefault="00D1610D" w:rsidP="00D1610D">
            <w:pPr>
              <w:spacing w:line="360" w:lineRule="auto"/>
            </w:pPr>
            <w:r>
              <w:t>4</w:t>
            </w:r>
            <w:r w:rsidRPr="0084610E">
              <w:t>.1</w:t>
            </w:r>
          </w:p>
        </w:tc>
        <w:tc>
          <w:tcPr>
            <w:tcW w:w="2127" w:type="dxa"/>
            <w:shd w:val="clear" w:color="auto" w:fill="CFECF9" w:themeFill="background2" w:themeFillTint="66"/>
          </w:tcPr>
          <w:p w14:paraId="36A766AA" w14:textId="21E4A3EC" w:rsidR="00D1610D" w:rsidRPr="0084610E" w:rsidRDefault="00D1610D" w:rsidP="00D1610D">
            <w:pPr>
              <w:spacing w:line="360" w:lineRule="auto"/>
            </w:pPr>
            <w:r w:rsidRPr="0084610E">
              <w:t>Risiko for behandling af et unødvendigt omfang af personoplysninger til udvikling og anvendelse af systemet i strid med dataminimeringsprincippet</w:t>
            </w:r>
            <w:r w:rsidR="006C17AB">
              <w:t>.</w:t>
            </w:r>
          </w:p>
        </w:tc>
        <w:tc>
          <w:tcPr>
            <w:tcW w:w="3553" w:type="dxa"/>
            <w:shd w:val="clear" w:color="auto" w:fill="CFECF9" w:themeFill="background2" w:themeFillTint="66"/>
          </w:tcPr>
          <w:p w14:paraId="4F1A4A5E" w14:textId="18742269" w:rsidR="00D1610D" w:rsidRPr="0084610E" w:rsidRDefault="00D1610D" w:rsidP="00D1610D">
            <w:pPr>
              <w:spacing w:line="360" w:lineRule="auto"/>
            </w:pPr>
            <w:r w:rsidRPr="0084610E">
              <w:rPr>
                <w:bCs/>
              </w:rPr>
              <w:t>Hvis AI-systemet udvikles, uden at der sker en tilstrækkelig vurdering af, om behandlingen af personoplysningerne til udvikling eller anvendelse af systemet er begrænset til det nødvendige, relevante og tilstrækkelige, medfører dette en risiko for overtrædelse af princippet om dataminimering.</w:t>
            </w:r>
          </w:p>
        </w:tc>
        <w:tc>
          <w:tcPr>
            <w:tcW w:w="1253" w:type="dxa"/>
            <w:shd w:val="clear" w:color="auto" w:fill="E7F5FC" w:themeFill="background2" w:themeFillTint="33"/>
          </w:tcPr>
          <w:p w14:paraId="3EA3E458" w14:textId="7096C39C" w:rsidR="00D1610D" w:rsidRPr="0084610E" w:rsidRDefault="00D1610D" w:rsidP="00D1610D">
            <w:pPr>
              <w:spacing w:line="360" w:lineRule="auto"/>
            </w:pPr>
            <w:r w:rsidRPr="0084610E">
              <w:t>Artikel 5, stk. 1, litra c</w:t>
            </w:r>
          </w:p>
        </w:tc>
        <w:tc>
          <w:tcPr>
            <w:tcW w:w="1241" w:type="dxa"/>
            <w:shd w:val="clear" w:color="auto" w:fill="D2F6E4" w:themeFill="accent3" w:themeFillTint="33"/>
          </w:tcPr>
          <w:p w14:paraId="307BE8E6" w14:textId="2199A7DF"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1501AA55" w14:textId="609B49C8" w:rsidR="00D1610D" w:rsidRPr="0084610E" w:rsidRDefault="00D1610D" w:rsidP="00D1610D">
            <w:pPr>
              <w:pStyle w:val="Listeafsnit"/>
              <w:numPr>
                <w:ilvl w:val="0"/>
                <w:numId w:val="17"/>
              </w:numPr>
              <w:spacing w:line="360" w:lineRule="auto"/>
            </w:pPr>
            <w:r w:rsidRPr="0084610E">
              <w:t>Overvejelse og dokumentation af, om brug af fiktive, anonymiserede og aggregerede oplysninger er tilstrækkelig til oplæring, modeludvikling og test. (Forebyggelse og beskyttelse)</w:t>
            </w:r>
          </w:p>
          <w:p w14:paraId="3E174388" w14:textId="285AFCF7" w:rsidR="00D1610D" w:rsidRPr="0084610E" w:rsidRDefault="00D1610D" w:rsidP="00D1610D">
            <w:pPr>
              <w:pStyle w:val="Listeafsnit"/>
              <w:numPr>
                <w:ilvl w:val="0"/>
                <w:numId w:val="17"/>
              </w:numPr>
              <w:spacing w:line="360" w:lineRule="auto"/>
            </w:pPr>
            <w:r w:rsidRPr="0084610E">
              <w:t>Overvejelse og dokumentation af, om hver enkelt oplysningstype er relevant i hver fase af modeludviklingen, herunder ved inddragelse af personer med domænekendskab. (Forebyggelse og beskyttelse)</w:t>
            </w:r>
          </w:p>
          <w:p w14:paraId="2720133C" w14:textId="04296396" w:rsidR="00D1610D" w:rsidRPr="0084610E" w:rsidRDefault="00D1610D" w:rsidP="00D1610D">
            <w:pPr>
              <w:pStyle w:val="Listeafsnit"/>
              <w:numPr>
                <w:ilvl w:val="0"/>
                <w:numId w:val="17"/>
              </w:numPr>
              <w:spacing w:line="360" w:lineRule="auto"/>
            </w:pPr>
            <w:r w:rsidRPr="0084610E">
              <w:t>Brug af læringskurver til at dokumentere, hvornår yderligere kriterier ikke forbedrer modellens prædiktionsevne og præcision. (Forebyggelse og beskyttelse)</w:t>
            </w:r>
          </w:p>
          <w:p w14:paraId="5090A70E" w14:textId="31A7B1AA" w:rsidR="00D1610D" w:rsidRPr="0084610E" w:rsidRDefault="00D1610D" w:rsidP="00D1610D">
            <w:pPr>
              <w:pStyle w:val="Listeafsnit"/>
              <w:numPr>
                <w:ilvl w:val="0"/>
                <w:numId w:val="17"/>
              </w:numPr>
              <w:spacing w:line="360" w:lineRule="auto"/>
            </w:pPr>
            <w:r w:rsidRPr="0084610E">
              <w:lastRenderedPageBreak/>
              <w:t>Brug af pseudonymisering af personoplysninger</w:t>
            </w:r>
            <w:r>
              <w:t>, herunder klare retningslinjer for, hvornår pseudonymisering er et krav</w:t>
            </w:r>
            <w:r w:rsidRPr="0084610E">
              <w:t>. (Forebyggelse og beskyttelse)</w:t>
            </w:r>
          </w:p>
          <w:p w14:paraId="73DA6041" w14:textId="1E1F7439" w:rsidR="00D1610D" w:rsidRDefault="00D1610D" w:rsidP="00D1610D">
            <w:pPr>
              <w:pStyle w:val="Listeafsnit"/>
              <w:numPr>
                <w:ilvl w:val="0"/>
                <w:numId w:val="17"/>
              </w:numPr>
              <w:spacing w:line="360" w:lineRule="auto"/>
            </w:pPr>
            <w:r>
              <w:t xml:space="preserve">Udarbejdelse og implementering af dokumenterede retningslinjer og procedurer for </w:t>
            </w:r>
            <w:r w:rsidRPr="001079A7">
              <w:t>regelmæssig periodisk evaluering af proportionaliteten i databehandlingen med henblik på at eliminere datakilder, der ikke længere er nødvendige i lyset af formålet.</w:t>
            </w:r>
            <w:r>
              <w:t xml:space="preserve"> </w:t>
            </w:r>
            <w:r w:rsidRPr="0084610E">
              <w:t>(Forebyggelse og beskyttelse)</w:t>
            </w:r>
          </w:p>
          <w:p w14:paraId="3C293702" w14:textId="53570D4D" w:rsidR="00D1610D" w:rsidRPr="0084610E" w:rsidRDefault="00D1610D" w:rsidP="00D1610D">
            <w:pPr>
              <w:pStyle w:val="Listeafsnit"/>
              <w:numPr>
                <w:ilvl w:val="0"/>
                <w:numId w:val="17"/>
              </w:numPr>
              <w:spacing w:line="360" w:lineRule="auto"/>
            </w:pPr>
            <w:r w:rsidRPr="001079A7">
              <w:t>Risikoen forsøges reduceret ved at udarbejde og implementere retningslinjer i projektet for regelmæssig periodisk evaluering af proportionaliteten i databehandlingen med henblik på at eliminere datakilder, der ikke længere er nødvendige i lyset af formålet.</w:t>
            </w:r>
          </w:p>
          <w:p w14:paraId="6B8DCA77" w14:textId="3A9EA987" w:rsidR="00D1610D" w:rsidRPr="0084610E" w:rsidRDefault="00D1610D" w:rsidP="00D1610D">
            <w:pPr>
              <w:pStyle w:val="Listeafsnit"/>
              <w:numPr>
                <w:ilvl w:val="0"/>
                <w:numId w:val="17"/>
              </w:numPr>
              <w:spacing w:line="360" w:lineRule="auto"/>
            </w:pPr>
            <w:r w:rsidRPr="0084610E">
              <w:t>Brug af en uafhængig audit af modellen med henblik på at konstatere, om kriterierne (fortsat) er relevante. Brug af test med andre systemer med færre kriterier for at konstatere, om samme resultater kan opnås med brug af færre kriterier. (Opdagelse)</w:t>
            </w:r>
          </w:p>
          <w:p w14:paraId="6F1AC9E5" w14:textId="77777777" w:rsidR="00D1610D" w:rsidRPr="0084610E" w:rsidRDefault="00D1610D" w:rsidP="00D1610D">
            <w:pPr>
              <w:pStyle w:val="Listeafsnit"/>
              <w:numPr>
                <w:ilvl w:val="0"/>
                <w:numId w:val="17"/>
              </w:numPr>
              <w:spacing w:line="360" w:lineRule="auto"/>
            </w:pPr>
            <w:r w:rsidRPr="0084610E">
              <w:t>Sletning af kriterier, der ikke er relevante. (Respons)</w:t>
            </w:r>
          </w:p>
          <w:p w14:paraId="77582D5E" w14:textId="77777777" w:rsidR="00D1610D" w:rsidRPr="0084610E" w:rsidRDefault="00D1610D" w:rsidP="00D1610D">
            <w:pPr>
              <w:pStyle w:val="Listeafsnit"/>
              <w:numPr>
                <w:ilvl w:val="0"/>
                <w:numId w:val="17"/>
              </w:numPr>
              <w:spacing w:line="360" w:lineRule="auto"/>
            </w:pPr>
            <w:r w:rsidRPr="0084610E">
              <w:t>Sletning af træningsdata, der ikke længere er relevante. (Respons)</w:t>
            </w:r>
          </w:p>
          <w:p w14:paraId="1CA28CBC" w14:textId="5371EA83" w:rsidR="00D1610D" w:rsidRPr="0084610E" w:rsidRDefault="00D1610D" w:rsidP="00D1610D">
            <w:pPr>
              <w:pStyle w:val="Listeafsnit"/>
              <w:numPr>
                <w:ilvl w:val="0"/>
                <w:numId w:val="17"/>
              </w:numPr>
              <w:spacing w:line="360" w:lineRule="auto"/>
            </w:pPr>
            <w:r w:rsidRPr="0084610E">
              <w:t>Brug af en model med færre kriterier og grundig dokumentation af begrundelsen herfor. (Respons)</w:t>
            </w:r>
          </w:p>
        </w:tc>
      </w:tr>
      <w:tr w:rsidR="00D1610D" w:rsidRPr="0084610E" w14:paraId="72B96CE4" w14:textId="77777777" w:rsidTr="00DA0F81">
        <w:tc>
          <w:tcPr>
            <w:tcW w:w="567" w:type="dxa"/>
            <w:vMerge w:val="restart"/>
            <w:shd w:val="clear" w:color="auto" w:fill="CFECF9" w:themeFill="background2" w:themeFillTint="66"/>
          </w:tcPr>
          <w:p w14:paraId="3514BFE1" w14:textId="7BDD49D1" w:rsidR="00D1610D" w:rsidRPr="0084610E" w:rsidRDefault="00D1610D" w:rsidP="00D1610D">
            <w:pPr>
              <w:spacing w:line="360" w:lineRule="auto"/>
            </w:pPr>
            <w:r>
              <w:lastRenderedPageBreak/>
              <w:t>4</w:t>
            </w:r>
            <w:r w:rsidRPr="0084610E">
              <w:t>.2</w:t>
            </w:r>
          </w:p>
        </w:tc>
        <w:tc>
          <w:tcPr>
            <w:tcW w:w="2127" w:type="dxa"/>
            <w:vMerge w:val="restart"/>
            <w:shd w:val="clear" w:color="auto" w:fill="CFECF9" w:themeFill="background2" w:themeFillTint="66"/>
          </w:tcPr>
          <w:p w14:paraId="7811E37E" w14:textId="63D2B831" w:rsidR="00D1610D" w:rsidRPr="0084610E" w:rsidRDefault="00D1610D" w:rsidP="00D1610D">
            <w:pPr>
              <w:spacing w:line="360" w:lineRule="auto"/>
            </w:pPr>
            <w:r w:rsidRPr="0084610E">
              <w:t xml:space="preserve">Risiko for, at personoplysninger </w:t>
            </w:r>
            <w:r w:rsidRPr="0084610E">
              <w:lastRenderedPageBreak/>
              <w:t>opbevares i længere tid end formålet tilsiger (dataophobning)</w:t>
            </w:r>
            <w:r w:rsidR="006C17AB">
              <w:t>.</w:t>
            </w:r>
          </w:p>
        </w:tc>
        <w:tc>
          <w:tcPr>
            <w:tcW w:w="3553" w:type="dxa"/>
            <w:vMerge w:val="restart"/>
            <w:shd w:val="clear" w:color="auto" w:fill="CFECF9" w:themeFill="background2" w:themeFillTint="66"/>
          </w:tcPr>
          <w:p w14:paraId="615140EC" w14:textId="25FDDF2E" w:rsidR="00D1610D" w:rsidRPr="0084610E" w:rsidRDefault="00D1610D" w:rsidP="00D1610D">
            <w:pPr>
              <w:spacing w:line="360" w:lineRule="auto"/>
            </w:pPr>
            <w:r w:rsidRPr="0084610E">
              <w:lastRenderedPageBreak/>
              <w:t xml:space="preserve">Hvis den dataansvarlige indsamler personoplysninger til et bestemt </w:t>
            </w:r>
            <w:r w:rsidRPr="0084610E">
              <w:lastRenderedPageBreak/>
              <w:t>formål, men fortsætter med at opbevare oplysningerne efter formålets ophør, udgør dette en unødvendig risiko for krænkelse af den registrerede.</w:t>
            </w:r>
          </w:p>
        </w:tc>
        <w:tc>
          <w:tcPr>
            <w:tcW w:w="1253" w:type="dxa"/>
            <w:vMerge w:val="restart"/>
            <w:shd w:val="clear" w:color="auto" w:fill="E7F5FC" w:themeFill="background2" w:themeFillTint="33"/>
          </w:tcPr>
          <w:p w14:paraId="05348A29" w14:textId="548A0588" w:rsidR="00D1610D" w:rsidRPr="0084610E" w:rsidRDefault="00D1610D" w:rsidP="00D1610D">
            <w:pPr>
              <w:spacing w:line="360" w:lineRule="auto"/>
            </w:pPr>
            <w:r w:rsidRPr="0084610E">
              <w:lastRenderedPageBreak/>
              <w:t>Artikel 5, stk. 1, litra c og e</w:t>
            </w:r>
          </w:p>
        </w:tc>
        <w:tc>
          <w:tcPr>
            <w:tcW w:w="1241" w:type="dxa"/>
            <w:shd w:val="clear" w:color="auto" w:fill="D2F6E4" w:themeFill="accent3" w:themeFillTint="33"/>
          </w:tcPr>
          <w:p w14:paraId="4BA4F400" w14:textId="7BE4E08B" w:rsidR="00D1610D" w:rsidRPr="0084610E" w:rsidRDefault="00D1610D" w:rsidP="00D1610D">
            <w:pPr>
              <w:spacing w:line="360" w:lineRule="auto"/>
            </w:pPr>
            <w:r w:rsidRPr="0084610E">
              <w:t xml:space="preserve">Organisatoriske </w:t>
            </w:r>
            <w:r w:rsidRPr="0084610E">
              <w:lastRenderedPageBreak/>
              <w:t>foranstaltninger</w:t>
            </w:r>
          </w:p>
        </w:tc>
        <w:tc>
          <w:tcPr>
            <w:tcW w:w="7277" w:type="dxa"/>
            <w:shd w:val="clear" w:color="auto" w:fill="D2F6E4" w:themeFill="accent3" w:themeFillTint="33"/>
          </w:tcPr>
          <w:p w14:paraId="2A6F46A5" w14:textId="08FEB101" w:rsidR="00D1610D" w:rsidRPr="0084610E" w:rsidRDefault="00D1610D" w:rsidP="00D1610D">
            <w:pPr>
              <w:pStyle w:val="Listeafsnit"/>
              <w:numPr>
                <w:ilvl w:val="0"/>
                <w:numId w:val="17"/>
              </w:numPr>
              <w:spacing w:line="360" w:lineRule="auto"/>
            </w:pPr>
            <w:r w:rsidRPr="0084610E">
              <w:lastRenderedPageBreak/>
              <w:t>Udarbejdelse af slettepolitik for personoplysninger og dokumentation for overholdelse heraf. (Forebyggelse og beskyttelse)</w:t>
            </w:r>
          </w:p>
          <w:p w14:paraId="7168457C" w14:textId="3700FA16" w:rsidR="00D1610D" w:rsidRPr="0084610E" w:rsidRDefault="00D1610D" w:rsidP="00D1610D">
            <w:pPr>
              <w:pStyle w:val="Listeafsnit"/>
              <w:numPr>
                <w:ilvl w:val="0"/>
                <w:numId w:val="17"/>
              </w:numPr>
              <w:spacing w:line="360" w:lineRule="auto"/>
            </w:pPr>
            <w:r w:rsidRPr="0084610E">
              <w:lastRenderedPageBreak/>
              <w:t>Sletning af trænings- og testdata, der ikke længere er relevante. (Respons)</w:t>
            </w:r>
          </w:p>
          <w:p w14:paraId="12318B2E" w14:textId="3167E80D" w:rsidR="00D1610D" w:rsidRPr="0084610E" w:rsidRDefault="00D1610D" w:rsidP="00D1610D">
            <w:pPr>
              <w:pStyle w:val="Listeafsnit"/>
              <w:numPr>
                <w:ilvl w:val="0"/>
                <w:numId w:val="17"/>
              </w:numPr>
              <w:spacing w:line="360" w:lineRule="auto"/>
            </w:pPr>
            <w:r w:rsidRPr="0084610E">
              <w:t>Gennemførelse af opfølgning på, at sletning faktisk sker i overensstemmelse med de fastsatte slettefrister. (Forebyggelse og beskyttelse og Opdagelse)</w:t>
            </w:r>
          </w:p>
        </w:tc>
      </w:tr>
      <w:tr w:rsidR="00D1610D" w:rsidRPr="0084610E" w14:paraId="382A3937" w14:textId="77777777" w:rsidTr="00DA0F81">
        <w:tc>
          <w:tcPr>
            <w:tcW w:w="567" w:type="dxa"/>
            <w:vMerge/>
            <w:shd w:val="clear" w:color="auto" w:fill="CFECF9" w:themeFill="background2" w:themeFillTint="66"/>
          </w:tcPr>
          <w:p w14:paraId="2450FACF" w14:textId="77777777" w:rsidR="00D1610D" w:rsidRPr="0084610E" w:rsidRDefault="00D1610D" w:rsidP="00D1610D">
            <w:pPr>
              <w:spacing w:line="360" w:lineRule="auto"/>
            </w:pPr>
          </w:p>
        </w:tc>
        <w:tc>
          <w:tcPr>
            <w:tcW w:w="2127" w:type="dxa"/>
            <w:vMerge/>
            <w:shd w:val="clear" w:color="auto" w:fill="CFECF9" w:themeFill="background2" w:themeFillTint="66"/>
          </w:tcPr>
          <w:p w14:paraId="51B28FEB" w14:textId="77777777" w:rsidR="00D1610D" w:rsidRPr="0084610E" w:rsidRDefault="00D1610D" w:rsidP="00D1610D">
            <w:pPr>
              <w:spacing w:line="360" w:lineRule="auto"/>
            </w:pPr>
          </w:p>
        </w:tc>
        <w:tc>
          <w:tcPr>
            <w:tcW w:w="3553" w:type="dxa"/>
            <w:vMerge/>
            <w:shd w:val="clear" w:color="auto" w:fill="CFECF9" w:themeFill="background2" w:themeFillTint="66"/>
          </w:tcPr>
          <w:p w14:paraId="4A481777" w14:textId="77777777" w:rsidR="00D1610D" w:rsidRPr="0084610E" w:rsidRDefault="00D1610D" w:rsidP="00D1610D">
            <w:pPr>
              <w:spacing w:line="360" w:lineRule="auto"/>
            </w:pPr>
          </w:p>
        </w:tc>
        <w:tc>
          <w:tcPr>
            <w:tcW w:w="1253" w:type="dxa"/>
            <w:vMerge/>
            <w:shd w:val="clear" w:color="auto" w:fill="E7F5FC" w:themeFill="background2" w:themeFillTint="33"/>
          </w:tcPr>
          <w:p w14:paraId="4AB91C0D" w14:textId="77777777" w:rsidR="00D1610D" w:rsidRPr="0084610E" w:rsidRDefault="00D1610D" w:rsidP="00D1610D">
            <w:pPr>
              <w:spacing w:line="360" w:lineRule="auto"/>
            </w:pPr>
          </w:p>
        </w:tc>
        <w:tc>
          <w:tcPr>
            <w:tcW w:w="1241" w:type="dxa"/>
            <w:shd w:val="clear" w:color="auto" w:fill="D2F6E4" w:themeFill="accent3" w:themeFillTint="33"/>
          </w:tcPr>
          <w:p w14:paraId="3A76072C" w14:textId="045FE2E4" w:rsidR="00D1610D" w:rsidRPr="0084610E" w:rsidRDefault="00D1610D" w:rsidP="00D1610D">
            <w:pPr>
              <w:spacing w:line="360" w:lineRule="auto"/>
            </w:pPr>
            <w:r w:rsidRPr="0084610E">
              <w:t>Tekniske foranstaltninger</w:t>
            </w:r>
          </w:p>
        </w:tc>
        <w:tc>
          <w:tcPr>
            <w:tcW w:w="7277" w:type="dxa"/>
            <w:shd w:val="clear" w:color="auto" w:fill="D2F6E4" w:themeFill="accent3" w:themeFillTint="33"/>
          </w:tcPr>
          <w:p w14:paraId="6C697907" w14:textId="2C552A2B" w:rsidR="00D1610D" w:rsidRPr="0084610E" w:rsidRDefault="00D1610D" w:rsidP="00D1610D">
            <w:pPr>
              <w:pStyle w:val="Listeafsnit"/>
              <w:numPr>
                <w:ilvl w:val="0"/>
                <w:numId w:val="18"/>
              </w:numPr>
              <w:spacing w:line="360" w:lineRule="auto"/>
            </w:pPr>
            <w:r w:rsidRPr="0084610E">
              <w:t xml:space="preserve">Implementering af </w:t>
            </w:r>
            <w:r w:rsidRPr="0084610E">
              <w:rPr>
                <w:iCs/>
              </w:rPr>
              <w:t>automatiske sletningsprocedurer</w:t>
            </w:r>
            <w:r w:rsidRPr="0084610E">
              <w:t>, der aktiveres ved formålets ophør. (Forebyggelse og beskyttelse og Respons)</w:t>
            </w:r>
          </w:p>
          <w:p w14:paraId="5CFE04C4" w14:textId="56E0E182" w:rsidR="00D1610D" w:rsidRPr="0084610E" w:rsidRDefault="00D1610D" w:rsidP="00D1610D">
            <w:pPr>
              <w:pStyle w:val="Listeafsnit"/>
              <w:numPr>
                <w:ilvl w:val="0"/>
                <w:numId w:val="18"/>
              </w:numPr>
              <w:spacing w:line="360" w:lineRule="auto"/>
            </w:pPr>
            <w:r w:rsidRPr="0084610E">
              <w:t>Oprettelse af ”tombstones” eller sletteflag, så oplysninger slettes ved batchkørsler på foruddefinerede tidspunkter (hvis muligt). (Respons)</w:t>
            </w:r>
          </w:p>
        </w:tc>
      </w:tr>
      <w:tr w:rsidR="00D1610D" w:rsidRPr="0084610E" w14:paraId="5C1CBBDB" w14:textId="77777777" w:rsidTr="00DA0F81">
        <w:tc>
          <w:tcPr>
            <w:tcW w:w="567" w:type="dxa"/>
            <w:shd w:val="clear" w:color="auto" w:fill="CFECF9" w:themeFill="background2" w:themeFillTint="66"/>
          </w:tcPr>
          <w:p w14:paraId="69CD3D43" w14:textId="6407ADBF" w:rsidR="00D1610D" w:rsidRPr="0084610E" w:rsidRDefault="00D1610D" w:rsidP="00D1610D">
            <w:pPr>
              <w:spacing w:line="360" w:lineRule="auto"/>
            </w:pPr>
            <w:r>
              <w:t>4</w:t>
            </w:r>
            <w:r w:rsidRPr="0084610E">
              <w:t>.3</w:t>
            </w:r>
          </w:p>
        </w:tc>
        <w:tc>
          <w:tcPr>
            <w:tcW w:w="2127" w:type="dxa"/>
            <w:shd w:val="clear" w:color="auto" w:fill="CFECF9" w:themeFill="background2" w:themeFillTint="66"/>
          </w:tcPr>
          <w:p w14:paraId="01B434E5" w14:textId="5323BB41" w:rsidR="00D1610D" w:rsidRPr="0084610E" w:rsidRDefault="00D1610D" w:rsidP="00D1610D">
            <w:pPr>
              <w:spacing w:line="360" w:lineRule="auto"/>
            </w:pPr>
            <w:r w:rsidRPr="0084610E">
              <w:t>Risiko for uforholdsmæssig behandling i forbindelse med samkøring i kontroløjemed eller profilering</w:t>
            </w:r>
            <w:r w:rsidR="006C17AB">
              <w:t>.</w:t>
            </w:r>
          </w:p>
        </w:tc>
        <w:tc>
          <w:tcPr>
            <w:tcW w:w="3553" w:type="dxa"/>
            <w:shd w:val="clear" w:color="auto" w:fill="CFECF9" w:themeFill="background2" w:themeFillTint="66"/>
          </w:tcPr>
          <w:p w14:paraId="795DEAD6" w14:textId="4F1C693B" w:rsidR="00D1610D" w:rsidRPr="0084610E" w:rsidRDefault="00D1610D" w:rsidP="00D1610D">
            <w:pPr>
              <w:spacing w:line="360" w:lineRule="auto"/>
            </w:pPr>
            <w:r w:rsidRPr="0084610E">
              <w:t xml:space="preserve">Da samkøring i kontroløjemed per definition udgør en indgribende behandlingssituation, skærper en sådan behandling opmærksomheden på kravene i bl.a. andet forordningens artikel 5 om principper for behandling af personoplysninger, herunder dataminimeringsprincippet. Tilsvarende gælder efter omstændighederne profilering. Det skal sikres, at der ikke samkøres eller </w:t>
            </w:r>
            <w:r w:rsidRPr="0084610E">
              <w:lastRenderedPageBreak/>
              <w:t>behandles flere oplysninger end nødvendigt i lyset af formålet.</w:t>
            </w:r>
          </w:p>
        </w:tc>
        <w:tc>
          <w:tcPr>
            <w:tcW w:w="1253" w:type="dxa"/>
            <w:shd w:val="clear" w:color="auto" w:fill="E7F5FC" w:themeFill="background2" w:themeFillTint="33"/>
          </w:tcPr>
          <w:p w14:paraId="2307160C" w14:textId="593AB60F" w:rsidR="00D1610D" w:rsidRPr="0084610E" w:rsidRDefault="00D1610D" w:rsidP="00D1610D">
            <w:pPr>
              <w:spacing w:line="360" w:lineRule="auto"/>
            </w:pPr>
            <w:r w:rsidRPr="0084610E">
              <w:lastRenderedPageBreak/>
              <w:t>Artikel 5, stk. 1, litra c</w:t>
            </w:r>
          </w:p>
        </w:tc>
        <w:tc>
          <w:tcPr>
            <w:tcW w:w="1241" w:type="dxa"/>
            <w:shd w:val="clear" w:color="auto" w:fill="D2F6E4" w:themeFill="accent3" w:themeFillTint="33"/>
          </w:tcPr>
          <w:p w14:paraId="61E58FF7" w14:textId="0C607436" w:rsidR="00D1610D" w:rsidRPr="0084610E" w:rsidRDefault="00D1610D" w:rsidP="00D1610D">
            <w:pPr>
              <w:spacing w:line="360" w:lineRule="auto"/>
            </w:pPr>
            <w:r w:rsidRPr="0084610E">
              <w:t>Organisatorisk</w:t>
            </w:r>
            <w:r w:rsidR="006C17AB">
              <w:t>e</w:t>
            </w:r>
            <w:r w:rsidRPr="0084610E">
              <w:t xml:space="preserve"> foranstaltning</w:t>
            </w:r>
            <w:r w:rsidR="006C17AB">
              <w:t>er</w:t>
            </w:r>
          </w:p>
        </w:tc>
        <w:tc>
          <w:tcPr>
            <w:tcW w:w="7277" w:type="dxa"/>
            <w:shd w:val="clear" w:color="auto" w:fill="D2F6E4" w:themeFill="accent3" w:themeFillTint="33"/>
          </w:tcPr>
          <w:p w14:paraId="48F3E6FB" w14:textId="77777777" w:rsidR="00D1610D" w:rsidRDefault="00D1610D" w:rsidP="00D1610D">
            <w:pPr>
              <w:pStyle w:val="Listeafsnit"/>
              <w:numPr>
                <w:ilvl w:val="0"/>
                <w:numId w:val="19"/>
              </w:numPr>
              <w:spacing w:line="360" w:lineRule="auto"/>
            </w:pPr>
            <w:r w:rsidRPr="0084610E">
              <w:t xml:space="preserve">Fokus på og </w:t>
            </w:r>
            <w:r w:rsidRPr="0084610E">
              <w:rPr>
                <w:iCs/>
              </w:rPr>
              <w:t>dokumentation af proportionalitetsafvejning, herunder navnlig</w:t>
            </w:r>
            <w:r w:rsidRPr="0084610E">
              <w:t xml:space="preserve"> i forhold til (1) om der skal foretages samkøring i kontroløjemed/profilering, (2) hvor mange oplysningstyper, der skal indgå i samkøringen/profileringen, samt (3) i hvilket omfang samkøringen/profileringen er forventelig for de registrerede. (Forebyggelse og beskyttelse)</w:t>
            </w:r>
          </w:p>
          <w:p w14:paraId="3ED0ED1E" w14:textId="3E5CB997" w:rsidR="00D1610D" w:rsidRPr="0084610E" w:rsidRDefault="00D1610D" w:rsidP="00D1610D">
            <w:pPr>
              <w:pStyle w:val="Listeafsnit"/>
              <w:numPr>
                <w:ilvl w:val="0"/>
                <w:numId w:val="19"/>
              </w:numPr>
              <w:spacing w:line="360" w:lineRule="auto"/>
            </w:pPr>
            <w:r>
              <w:t>Se om profilering tillige nedenfor i punkt 7.</w:t>
            </w:r>
          </w:p>
        </w:tc>
      </w:tr>
      <w:tr w:rsidR="00D1610D" w:rsidRPr="0084610E" w14:paraId="50E32BB6" w14:textId="77777777" w:rsidTr="00357899">
        <w:tc>
          <w:tcPr>
            <w:tcW w:w="16018" w:type="dxa"/>
            <w:gridSpan w:val="6"/>
            <w:shd w:val="clear" w:color="auto" w:fill="0C4E61" w:themeFill="accent2" w:themeFillShade="40"/>
          </w:tcPr>
          <w:p w14:paraId="70D194D5" w14:textId="77777777" w:rsidR="00D1610D" w:rsidRDefault="00D1610D" w:rsidP="00D1610D">
            <w:pPr>
              <w:spacing w:line="360" w:lineRule="auto"/>
              <w:jc w:val="left"/>
              <w:rPr>
                <w:b/>
                <w:bCs/>
                <w:color w:val="FFFFFF" w:themeColor="background1"/>
              </w:rPr>
            </w:pPr>
            <w:r w:rsidRPr="0084610E">
              <w:rPr>
                <w:b/>
                <w:bCs/>
                <w:color w:val="FFFFFF" w:themeColor="background1"/>
              </w:rPr>
              <w:t>5. Datakvalitet</w:t>
            </w:r>
          </w:p>
          <w:p w14:paraId="69E76E54" w14:textId="56FADBDD" w:rsidR="00D1610D" w:rsidRPr="00357899" w:rsidRDefault="00D1610D" w:rsidP="00D1610D">
            <w:pPr>
              <w:spacing w:line="360" w:lineRule="auto"/>
              <w:jc w:val="left"/>
              <w:rPr>
                <w:b/>
                <w:bCs/>
                <w:color w:val="FFFFFF" w:themeColor="background1"/>
              </w:rPr>
            </w:pPr>
            <w:r w:rsidRPr="0084610E">
              <w:rPr>
                <w:b/>
                <w:bCs/>
                <w:color w:val="FFFFFF" w:themeColor="background1"/>
              </w:rPr>
              <w:t>Fejl i modellen eller i inputdata fører til forkerte beslutninger (output) (se også punkt 1 om rimelighed og forebyggelse af ulovlig forskelsbehandling)</w:t>
            </w:r>
          </w:p>
        </w:tc>
      </w:tr>
      <w:tr w:rsidR="00D1610D" w:rsidRPr="0084610E" w14:paraId="56C24577" w14:textId="77777777" w:rsidTr="00DA0F81">
        <w:tc>
          <w:tcPr>
            <w:tcW w:w="567" w:type="dxa"/>
            <w:shd w:val="clear" w:color="auto" w:fill="CFECF9" w:themeFill="background2" w:themeFillTint="66"/>
          </w:tcPr>
          <w:p w14:paraId="79505207" w14:textId="138D72A8" w:rsidR="00D1610D" w:rsidRPr="0084610E" w:rsidRDefault="00D1610D" w:rsidP="00D1610D">
            <w:pPr>
              <w:spacing w:line="360" w:lineRule="auto"/>
            </w:pPr>
            <w:r w:rsidRPr="0084610E">
              <w:t>5.1</w:t>
            </w:r>
          </w:p>
        </w:tc>
        <w:tc>
          <w:tcPr>
            <w:tcW w:w="2127" w:type="dxa"/>
            <w:shd w:val="clear" w:color="auto" w:fill="CFECF9" w:themeFill="background2" w:themeFillTint="66"/>
          </w:tcPr>
          <w:p w14:paraId="1967C045" w14:textId="22BCF407" w:rsidR="00D1610D" w:rsidRPr="0084610E" w:rsidRDefault="00D1610D" w:rsidP="00D1610D">
            <w:pPr>
              <w:spacing w:line="360" w:lineRule="auto"/>
            </w:pPr>
            <w:r w:rsidRPr="0084610E">
              <w:t>Risiko for fejl i modellen (algoritmen) i AI-løsningen fører til forkerte afgørelser m.v.</w:t>
            </w:r>
          </w:p>
        </w:tc>
        <w:tc>
          <w:tcPr>
            <w:tcW w:w="3553" w:type="dxa"/>
            <w:shd w:val="clear" w:color="auto" w:fill="CFECF9" w:themeFill="background2" w:themeFillTint="66"/>
          </w:tcPr>
          <w:p w14:paraId="4052A9F9" w14:textId="14703DAC" w:rsidR="00D1610D" w:rsidRDefault="00D1610D" w:rsidP="00D1610D">
            <w:pPr>
              <w:spacing w:line="360" w:lineRule="auto"/>
            </w:pPr>
            <w:r w:rsidRPr="0084610E">
              <w:t>Hvis den udviklede AI-model er fejlbehæftet, vil resultaterne fra modellen (output) ligeledes være fejlbehæftet. Dette medfører, at sagsbehandlernes beslutningsgrundlag er ukorrekt, og der vil således være en risiko for, at den registrerede får en forkert afgørelse, rådgivning, service eller ydelse m.v.</w:t>
            </w:r>
            <w:r>
              <w:t xml:space="preserve"> </w:t>
            </w:r>
          </w:p>
          <w:p w14:paraId="30FAB0D3" w14:textId="522ABABE" w:rsidR="00D1610D" w:rsidRDefault="00D1610D" w:rsidP="00D1610D">
            <w:pPr>
              <w:spacing w:line="360" w:lineRule="auto"/>
            </w:pPr>
          </w:p>
          <w:p w14:paraId="4C4AF5DF" w14:textId="0B6B810C" w:rsidR="00D1610D" w:rsidRDefault="00D1610D" w:rsidP="00D1610D">
            <w:pPr>
              <w:spacing w:line="360" w:lineRule="auto"/>
            </w:pPr>
            <w:r>
              <w:t xml:space="preserve">Hvis AI-modellen f.eks. trænes til at forudsige et bestemt resultat, kan der være risiko for, at modellen ikke løbende trænes eller opdateres til at tage hensyn til kriterier med høj signifikans, som endnu ikke er kortlagt. Resultatet vil være, at </w:t>
            </w:r>
            <w:r>
              <w:lastRenderedPageBreak/>
              <w:t>modellen ikke har lige så stor forklaringskraft og prædiktionsevne, som den kunne have haft.</w:t>
            </w:r>
          </w:p>
          <w:p w14:paraId="099C2419" w14:textId="77777777" w:rsidR="00D1610D" w:rsidRDefault="00D1610D" w:rsidP="00D1610D">
            <w:pPr>
              <w:spacing w:line="360" w:lineRule="auto"/>
            </w:pPr>
          </w:p>
          <w:p w14:paraId="3C47D5EF" w14:textId="1A88B533" w:rsidR="00D1610D" w:rsidRPr="0084610E" w:rsidRDefault="00D1610D" w:rsidP="00D1610D">
            <w:pPr>
              <w:spacing w:line="360" w:lineRule="auto"/>
            </w:pPr>
          </w:p>
        </w:tc>
        <w:tc>
          <w:tcPr>
            <w:tcW w:w="1253" w:type="dxa"/>
            <w:shd w:val="clear" w:color="auto" w:fill="E7F5FC" w:themeFill="background2" w:themeFillTint="33"/>
          </w:tcPr>
          <w:p w14:paraId="2AE6F483" w14:textId="48F29AB0" w:rsidR="00D1610D" w:rsidRPr="0084610E" w:rsidRDefault="00D1610D" w:rsidP="00D1610D">
            <w:pPr>
              <w:spacing w:line="360" w:lineRule="auto"/>
            </w:pPr>
            <w:r w:rsidRPr="0084610E">
              <w:lastRenderedPageBreak/>
              <w:t>Artikel 5, stk. 1, litra a og d, og artikel 22, stk. 1</w:t>
            </w:r>
          </w:p>
        </w:tc>
        <w:tc>
          <w:tcPr>
            <w:tcW w:w="1241" w:type="dxa"/>
            <w:shd w:val="clear" w:color="auto" w:fill="D2F6E4" w:themeFill="accent3" w:themeFillTint="33"/>
          </w:tcPr>
          <w:p w14:paraId="793F1263" w14:textId="1ACCDB57"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53700389" w14:textId="6893953A" w:rsidR="00D1610D" w:rsidRPr="0084610E" w:rsidRDefault="00D1610D" w:rsidP="00D1610D">
            <w:pPr>
              <w:pStyle w:val="Listeafsnit"/>
              <w:numPr>
                <w:ilvl w:val="0"/>
                <w:numId w:val="19"/>
              </w:numPr>
              <w:spacing w:line="360" w:lineRule="auto"/>
            </w:pPr>
            <w:r w:rsidRPr="0084610E">
              <w:t>Udarbejdelse af klar dokumentation og begrundelse for formålet med modellen, valg af model og de kriterier og deres vægtning, som indgår i modellen. (Forebyggelse og beskyttelse)</w:t>
            </w:r>
          </w:p>
          <w:p w14:paraId="25A61943" w14:textId="6FF68B0D" w:rsidR="00D1610D" w:rsidRPr="0084610E" w:rsidRDefault="00D1610D" w:rsidP="00D1610D">
            <w:pPr>
              <w:pStyle w:val="Listeafsnit"/>
              <w:numPr>
                <w:ilvl w:val="0"/>
                <w:numId w:val="19"/>
              </w:numPr>
              <w:spacing w:line="360" w:lineRule="auto"/>
            </w:pPr>
            <w:r w:rsidRPr="0084610E">
              <w:t>Beskrivelse af modellens begrænsninger i lyset af formålet, så alle relevante interessenter er opmærksom på, under hvilke omstændigheder den bør bruges. (Forebyggelse og beskyttelse)</w:t>
            </w:r>
          </w:p>
          <w:p w14:paraId="3723BF0B" w14:textId="58F90947" w:rsidR="00D1610D" w:rsidRPr="0084610E" w:rsidRDefault="00D1610D" w:rsidP="00D1610D">
            <w:pPr>
              <w:pStyle w:val="Listeafsnit"/>
              <w:numPr>
                <w:ilvl w:val="0"/>
                <w:numId w:val="19"/>
              </w:numPr>
              <w:spacing w:line="360" w:lineRule="auto"/>
            </w:pPr>
            <w:r w:rsidRPr="0084610E">
              <w:t>Sikring af, at denne modelspecifikation godkendes af den relevante ledelse. (Forebyggelse og beskyttelse)</w:t>
            </w:r>
          </w:p>
          <w:p w14:paraId="6A1977C7" w14:textId="4AB0A2E9" w:rsidR="00D1610D" w:rsidRPr="0084610E" w:rsidRDefault="00D1610D" w:rsidP="00D1610D">
            <w:pPr>
              <w:pStyle w:val="Listeafsnit"/>
              <w:numPr>
                <w:ilvl w:val="0"/>
                <w:numId w:val="19"/>
              </w:numPr>
              <w:spacing w:line="360" w:lineRule="auto"/>
            </w:pPr>
            <w:r w:rsidRPr="0084610E">
              <w:t>Fastsættelse af målbare kriterier og terminologi for modellens performance og nøjagtighed, som den skal leve op til og evaluering på, om det sker tilfredsstillende. Det skal fremgå, hvordan nøjagtighed måles og kontrolleres. (Forebyggelse og beskyttelse)</w:t>
            </w:r>
          </w:p>
          <w:p w14:paraId="70305F72" w14:textId="05E68BCF" w:rsidR="00D1610D" w:rsidRPr="0084610E" w:rsidRDefault="00D1610D" w:rsidP="00D1610D">
            <w:pPr>
              <w:pStyle w:val="Listeafsnit"/>
              <w:numPr>
                <w:ilvl w:val="0"/>
                <w:numId w:val="19"/>
              </w:numPr>
              <w:spacing w:line="360" w:lineRule="auto"/>
            </w:pPr>
            <w:r w:rsidRPr="0084610E">
              <w:t>Udarbejdelse af beskrivelse og vurdering af mulige fejl og deres konsekvenser for de registrerede. (Forebyggelse og beskyttelse)</w:t>
            </w:r>
          </w:p>
          <w:p w14:paraId="6B5EA2CE" w14:textId="39AA9E3D" w:rsidR="00D1610D" w:rsidRPr="0084610E" w:rsidRDefault="00D1610D" w:rsidP="00D1610D">
            <w:pPr>
              <w:pStyle w:val="Listeafsnit"/>
              <w:numPr>
                <w:ilvl w:val="0"/>
                <w:numId w:val="19"/>
              </w:numPr>
              <w:spacing w:line="360" w:lineRule="auto"/>
            </w:pPr>
            <w:r w:rsidRPr="0084610E">
              <w:t xml:space="preserve">Test og revision af modellen og dens præcision og data før go live samt med et passende interval efter go live eller ved ændringer. Gennemførte </w:t>
            </w:r>
            <w:r w:rsidRPr="0084610E">
              <w:lastRenderedPageBreak/>
              <w:t>tests, resultater heraf samt foranstaltninger truffet i medfør heraf skal kunne dokumenteres. (Forebyggelse og beskyttelse)</w:t>
            </w:r>
          </w:p>
          <w:p w14:paraId="7A5B7A09" w14:textId="1D152EED" w:rsidR="00D1610D" w:rsidRPr="0084610E" w:rsidRDefault="00D1610D" w:rsidP="00D1610D">
            <w:pPr>
              <w:pStyle w:val="Listeafsnit"/>
              <w:numPr>
                <w:ilvl w:val="0"/>
                <w:numId w:val="19"/>
              </w:numPr>
              <w:spacing w:line="360" w:lineRule="auto"/>
            </w:pPr>
            <w:r w:rsidRPr="0084610E">
              <w:rPr>
                <w:iCs/>
              </w:rPr>
              <w:t>Gentræning/-kalibrering af modellen eller valg af en anden og bedre egnet model og grundig dokumentation for ændringen. (Respons)</w:t>
            </w:r>
          </w:p>
          <w:p w14:paraId="3CCF99D5" w14:textId="44653E7E" w:rsidR="00D1610D" w:rsidRPr="0084610E" w:rsidRDefault="00D1610D" w:rsidP="00D1610D">
            <w:pPr>
              <w:pStyle w:val="Listeafsnit"/>
              <w:numPr>
                <w:ilvl w:val="0"/>
                <w:numId w:val="19"/>
              </w:numPr>
              <w:spacing w:line="360" w:lineRule="auto"/>
            </w:pPr>
            <w:r w:rsidRPr="0084610E">
              <w:t>Hvis der skal foretages centrale afvejninger – f.eks. mellem datakvalitet og dataminimering – skal ledelsen inddrages. (Forebyggelse og beskyttelse)</w:t>
            </w:r>
          </w:p>
          <w:p w14:paraId="4063A05C" w14:textId="77ADD92A" w:rsidR="00D1610D" w:rsidRPr="0084610E" w:rsidRDefault="00D1610D" w:rsidP="00D1610D">
            <w:pPr>
              <w:pStyle w:val="Listeafsnit"/>
              <w:numPr>
                <w:ilvl w:val="0"/>
                <w:numId w:val="19"/>
              </w:numPr>
              <w:spacing w:line="360" w:lineRule="auto"/>
            </w:pPr>
            <w:r w:rsidRPr="0084610E">
              <w:t>Træning og gentræning af AI-udviklere for at sikre, at de er opdateret på seneste viden. (Forebyggelse og beskyttelse og Respons)</w:t>
            </w:r>
          </w:p>
          <w:p w14:paraId="38EFE23C" w14:textId="77777777" w:rsidR="00D1610D" w:rsidRPr="0084610E" w:rsidRDefault="00D1610D" w:rsidP="00D1610D">
            <w:pPr>
              <w:pStyle w:val="Listeafsnit"/>
              <w:numPr>
                <w:ilvl w:val="0"/>
                <w:numId w:val="19"/>
              </w:numPr>
              <w:spacing w:line="360" w:lineRule="auto"/>
            </w:pPr>
            <w:r w:rsidRPr="0084610E">
              <w:rPr>
                <w:iCs/>
              </w:rPr>
              <w:t>Overvejelse af, om konstaterede fejl giver anledning til genoptagelse af sager. (Respons)</w:t>
            </w:r>
          </w:p>
          <w:p w14:paraId="03B16724" w14:textId="3D5764D5" w:rsidR="00D1610D" w:rsidRPr="0084610E" w:rsidRDefault="00D1610D" w:rsidP="00D1610D">
            <w:pPr>
              <w:pStyle w:val="Listeafsnit"/>
              <w:numPr>
                <w:ilvl w:val="0"/>
                <w:numId w:val="19"/>
              </w:numPr>
              <w:spacing w:line="360" w:lineRule="auto"/>
            </w:pPr>
            <w:r w:rsidRPr="0084610E">
              <w:t>Dokumenterbare retningslinjer og processer for kravstillelse og due diligence for eksterne leverandører af AI-løsninger. Krav om, at løsningen skal overholde på forhånd fastsatte krav om statistisk sikkerhed og krav om regelmæssig testning. (Forebyggelse og beskyttelse)</w:t>
            </w:r>
          </w:p>
        </w:tc>
      </w:tr>
      <w:tr w:rsidR="00D1610D" w:rsidRPr="0084610E" w14:paraId="312E07FC" w14:textId="77777777" w:rsidTr="00DA0F81">
        <w:tc>
          <w:tcPr>
            <w:tcW w:w="567" w:type="dxa"/>
            <w:shd w:val="clear" w:color="auto" w:fill="CFECF9" w:themeFill="background2" w:themeFillTint="66"/>
          </w:tcPr>
          <w:p w14:paraId="5D13E7DC" w14:textId="1451ABE2" w:rsidR="00D1610D" w:rsidRPr="0084610E" w:rsidRDefault="00D1610D" w:rsidP="00D1610D">
            <w:pPr>
              <w:spacing w:line="360" w:lineRule="auto"/>
            </w:pPr>
            <w:r w:rsidRPr="0084610E">
              <w:lastRenderedPageBreak/>
              <w:t>5.2</w:t>
            </w:r>
          </w:p>
        </w:tc>
        <w:tc>
          <w:tcPr>
            <w:tcW w:w="2127" w:type="dxa"/>
            <w:shd w:val="clear" w:color="auto" w:fill="CFECF9" w:themeFill="background2" w:themeFillTint="66"/>
          </w:tcPr>
          <w:p w14:paraId="5FB2D69C" w14:textId="7D5A8F70" w:rsidR="00D1610D" w:rsidRPr="0084610E" w:rsidRDefault="00D1610D" w:rsidP="00D1610D">
            <w:pPr>
              <w:spacing w:line="360" w:lineRule="auto"/>
            </w:pPr>
            <w:r w:rsidRPr="0084610E">
              <w:t xml:space="preserve">Risiko for behandling af ukorrekte, utilstrækkelige og ikke ajourførte data fører til forkerte </w:t>
            </w:r>
            <w:r w:rsidRPr="0084610E">
              <w:lastRenderedPageBreak/>
              <w:t>afgørelser (utilstrækkelig rigtighed)</w:t>
            </w:r>
            <w:r w:rsidR="006C17AB">
              <w:t>.</w:t>
            </w:r>
          </w:p>
        </w:tc>
        <w:tc>
          <w:tcPr>
            <w:tcW w:w="3553" w:type="dxa"/>
            <w:shd w:val="clear" w:color="auto" w:fill="CFECF9" w:themeFill="background2" w:themeFillTint="66"/>
          </w:tcPr>
          <w:p w14:paraId="6AE009E4" w14:textId="0759A8F1" w:rsidR="00D1610D" w:rsidRPr="0084610E" w:rsidRDefault="00D1610D" w:rsidP="00D1610D">
            <w:pPr>
              <w:spacing w:line="360" w:lineRule="auto"/>
            </w:pPr>
            <w:r w:rsidRPr="0084610E">
              <w:lastRenderedPageBreak/>
              <w:t xml:space="preserve">Ukorrekte eller ikke ajourførte inputdata kan føre til, at AI-løsningens resultater er ukorrekte og at den registrerede dermed får en forkert rådgivning, service eller ydelse m.v. (”Garbage in – garbage out”). </w:t>
            </w:r>
            <w:r w:rsidRPr="0084610E">
              <w:lastRenderedPageBreak/>
              <w:t>Det gælder både ved træning og anvendelse af modellen. Tilsvarende gælder ukorrekte, utilstrækkelige eller ikke ajourførte udledte data.</w:t>
            </w:r>
          </w:p>
        </w:tc>
        <w:tc>
          <w:tcPr>
            <w:tcW w:w="1253" w:type="dxa"/>
            <w:shd w:val="clear" w:color="auto" w:fill="E7F5FC" w:themeFill="background2" w:themeFillTint="33"/>
          </w:tcPr>
          <w:p w14:paraId="2FE86D42" w14:textId="65484958" w:rsidR="00D1610D" w:rsidRPr="0084610E" w:rsidRDefault="00D1610D" w:rsidP="00D1610D">
            <w:pPr>
              <w:spacing w:line="360" w:lineRule="auto"/>
            </w:pPr>
            <w:r w:rsidRPr="0084610E">
              <w:lastRenderedPageBreak/>
              <w:t>Artikel 5, stk. 1, litra d</w:t>
            </w:r>
          </w:p>
        </w:tc>
        <w:tc>
          <w:tcPr>
            <w:tcW w:w="1241" w:type="dxa"/>
            <w:shd w:val="clear" w:color="auto" w:fill="D2F6E4" w:themeFill="accent3" w:themeFillTint="33"/>
          </w:tcPr>
          <w:p w14:paraId="02B45984" w14:textId="4D5AB96A"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4594C950" w14:textId="110A82EA" w:rsidR="00D1610D" w:rsidRPr="0084610E" w:rsidRDefault="00D1610D" w:rsidP="00D1610D">
            <w:pPr>
              <w:pStyle w:val="Listeafsnit"/>
              <w:numPr>
                <w:ilvl w:val="0"/>
                <w:numId w:val="31"/>
              </w:numPr>
              <w:spacing w:line="360" w:lineRule="auto"/>
            </w:pPr>
            <w:r w:rsidRPr="0084610E">
              <w:t xml:space="preserve">Etablering af </w:t>
            </w:r>
            <w:r>
              <w:t>en beskrivelse af håndtering af forskellige datatyper, herunder en beskrivelse af,</w:t>
            </w:r>
            <w:r w:rsidRPr="0084610E">
              <w:t xml:space="preserve"> hvordan alle personoplysninger, der anvendes til træning, test og anvendelse af AI-systemet, er så korrekte, relevante, repræsentative, komplette og ajourførte som muligt. (Forebyggelse og beskyttelse).</w:t>
            </w:r>
          </w:p>
          <w:p w14:paraId="09303044" w14:textId="54E49C6A" w:rsidR="00D1610D" w:rsidRPr="0084610E" w:rsidRDefault="00D1610D" w:rsidP="00D1610D">
            <w:pPr>
              <w:pStyle w:val="Listeafsnit"/>
              <w:numPr>
                <w:ilvl w:val="0"/>
                <w:numId w:val="31"/>
              </w:numPr>
              <w:spacing w:line="360" w:lineRule="auto"/>
            </w:pPr>
            <w:r w:rsidRPr="0084610E">
              <w:lastRenderedPageBreak/>
              <w:t>Indførelse af foranstaltninger med det formål at sikre, at de anvendte data er fuldstændige, ajourførte og korrekte, samt om der er behov for yderligere data, f.eks. for at forbedre nøjagtigheden eller eliminere fejl. (Forebyggelse og beskyttelse)</w:t>
            </w:r>
          </w:p>
          <w:p w14:paraId="5BDADCF1" w14:textId="640180FA" w:rsidR="00D1610D" w:rsidRPr="0084610E" w:rsidRDefault="00D1610D" w:rsidP="00D1610D">
            <w:pPr>
              <w:pStyle w:val="Listeafsnit"/>
              <w:numPr>
                <w:ilvl w:val="0"/>
                <w:numId w:val="31"/>
              </w:numPr>
              <w:spacing w:line="360" w:lineRule="auto"/>
              <w:rPr>
                <w:i/>
                <w:iCs/>
              </w:rPr>
            </w:pPr>
            <w:r w:rsidRPr="0084610E">
              <w:rPr>
                <w:iCs/>
              </w:rPr>
              <w:t>Klar information til de registrerede om de personoplysninger, der behandles, og hvordan AI-systemet fungerer, således at de registrerede kan rette eventuelle unøjagtige oplysninger og forbedre datakvaliteten. (</w:t>
            </w:r>
            <w:r w:rsidRPr="0084610E">
              <w:t>Forebyggelse og beskyttelse</w:t>
            </w:r>
            <w:r w:rsidRPr="0084610E">
              <w:rPr>
                <w:iCs/>
              </w:rPr>
              <w:t>, Opdagelse og Respons)</w:t>
            </w:r>
          </w:p>
        </w:tc>
      </w:tr>
      <w:tr w:rsidR="00D1610D" w:rsidRPr="0084610E" w14:paraId="2BB2890A" w14:textId="77777777" w:rsidTr="00357899">
        <w:tc>
          <w:tcPr>
            <w:tcW w:w="16018" w:type="dxa"/>
            <w:gridSpan w:val="6"/>
            <w:shd w:val="clear" w:color="auto" w:fill="0C4E61" w:themeFill="accent2" w:themeFillShade="40"/>
          </w:tcPr>
          <w:p w14:paraId="7B7C828A" w14:textId="77777777" w:rsidR="00D1610D" w:rsidRDefault="00D1610D" w:rsidP="00D1610D">
            <w:pPr>
              <w:spacing w:line="360" w:lineRule="auto"/>
              <w:rPr>
                <w:b/>
                <w:bCs/>
                <w:color w:val="FFFFFF" w:themeColor="background1"/>
              </w:rPr>
            </w:pPr>
            <w:r w:rsidRPr="0084610E">
              <w:rPr>
                <w:b/>
                <w:bCs/>
                <w:color w:val="FFFFFF" w:themeColor="background1"/>
              </w:rPr>
              <w:lastRenderedPageBreak/>
              <w:t>6. De registreredes rettigheder</w:t>
            </w:r>
          </w:p>
          <w:p w14:paraId="67FD214A" w14:textId="56ACD78D" w:rsidR="00D1610D" w:rsidRPr="00357899" w:rsidRDefault="00D1610D" w:rsidP="00D1610D">
            <w:pPr>
              <w:spacing w:line="360" w:lineRule="auto"/>
              <w:rPr>
                <w:b/>
                <w:bCs/>
                <w:color w:val="FFFFFF" w:themeColor="background1"/>
              </w:rPr>
            </w:pPr>
            <w:r w:rsidRPr="0084610E">
              <w:rPr>
                <w:b/>
                <w:bCs/>
                <w:color w:val="FFFFFF" w:themeColor="background1"/>
              </w:rPr>
              <w:t>AI-systemet</w:t>
            </w:r>
            <w:r>
              <w:rPr>
                <w:b/>
                <w:bCs/>
                <w:color w:val="FFFFFF" w:themeColor="background1"/>
              </w:rPr>
              <w:t xml:space="preserve"> </w:t>
            </w:r>
            <w:r w:rsidRPr="0084610E">
              <w:rPr>
                <w:b/>
                <w:bCs/>
                <w:color w:val="FFFFFF" w:themeColor="background1"/>
              </w:rPr>
              <w:t>understøtter ikke i tilstrækkeligt omfang de registreredes rettigheder.</w:t>
            </w:r>
          </w:p>
        </w:tc>
      </w:tr>
      <w:tr w:rsidR="00D1610D" w:rsidRPr="0084610E" w14:paraId="3FBF7379" w14:textId="77777777" w:rsidTr="00DA0F81">
        <w:tc>
          <w:tcPr>
            <w:tcW w:w="567" w:type="dxa"/>
            <w:shd w:val="clear" w:color="auto" w:fill="CFECF9" w:themeFill="background2" w:themeFillTint="66"/>
          </w:tcPr>
          <w:p w14:paraId="3339EE26" w14:textId="297FFD30" w:rsidR="00D1610D" w:rsidRPr="0084610E" w:rsidRDefault="00D1610D" w:rsidP="00D1610D">
            <w:pPr>
              <w:spacing w:line="360" w:lineRule="auto"/>
            </w:pPr>
            <w:r w:rsidRPr="0084610E">
              <w:t>6.1</w:t>
            </w:r>
          </w:p>
        </w:tc>
        <w:tc>
          <w:tcPr>
            <w:tcW w:w="2127" w:type="dxa"/>
            <w:shd w:val="clear" w:color="auto" w:fill="CFECF9" w:themeFill="background2" w:themeFillTint="66"/>
          </w:tcPr>
          <w:p w14:paraId="507206BD" w14:textId="287196E1" w:rsidR="00D1610D" w:rsidRPr="0084610E" w:rsidRDefault="00D1610D" w:rsidP="00D1610D">
            <w:pPr>
              <w:spacing w:line="360" w:lineRule="auto"/>
            </w:pPr>
            <w:r w:rsidRPr="0084610E">
              <w:t>Risiko for manglende muligheder for effektiv rettighedsudøvelse for de registrerede</w:t>
            </w:r>
            <w:r w:rsidR="006C17AB">
              <w:t>.</w:t>
            </w:r>
          </w:p>
        </w:tc>
        <w:tc>
          <w:tcPr>
            <w:tcW w:w="3553" w:type="dxa"/>
            <w:shd w:val="clear" w:color="auto" w:fill="CFECF9" w:themeFill="background2" w:themeFillTint="66"/>
          </w:tcPr>
          <w:p w14:paraId="41795FD2" w14:textId="1CD4DDDB" w:rsidR="00D1610D" w:rsidRPr="0084610E" w:rsidRDefault="00D1610D" w:rsidP="00D1610D">
            <w:pPr>
              <w:spacing w:line="360" w:lineRule="auto"/>
            </w:pPr>
            <w:r w:rsidRPr="0084610E">
              <w:t>Personoplysninger kan indgå i (1) træningsdata ved udvikling af systemet, (2) testdata ved test af systemet, (3) data i selve modellen, (4) inputdata ved anvendelse af systemet samt (5) outputdata ved anvendelse af systemet, f.eks. en afgørelse eller forudsigelse. De registreredes rettigheder skal kunne håndteres i forhold til alle disse anvendelser af personoplysninger.</w:t>
            </w:r>
          </w:p>
        </w:tc>
        <w:tc>
          <w:tcPr>
            <w:tcW w:w="1253" w:type="dxa"/>
            <w:shd w:val="clear" w:color="auto" w:fill="E7F5FC" w:themeFill="background2" w:themeFillTint="33"/>
          </w:tcPr>
          <w:p w14:paraId="685DC8FD" w14:textId="4A0C545E" w:rsidR="00D1610D" w:rsidRPr="0084610E" w:rsidRDefault="00D1610D" w:rsidP="00D1610D">
            <w:pPr>
              <w:spacing w:line="360" w:lineRule="auto"/>
            </w:pPr>
            <w:r w:rsidRPr="0084610E">
              <w:t>Artikel 15-22</w:t>
            </w:r>
          </w:p>
        </w:tc>
        <w:tc>
          <w:tcPr>
            <w:tcW w:w="1241" w:type="dxa"/>
            <w:shd w:val="clear" w:color="auto" w:fill="D2F6E4" w:themeFill="accent3" w:themeFillTint="33"/>
          </w:tcPr>
          <w:p w14:paraId="70F4799C" w14:textId="069BE27B"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1AFAB438" w14:textId="3FDD1260" w:rsidR="00D1610D" w:rsidRPr="0084610E" w:rsidRDefault="00D1610D" w:rsidP="00D1610D">
            <w:pPr>
              <w:pStyle w:val="Listeafsnit"/>
              <w:numPr>
                <w:ilvl w:val="0"/>
                <w:numId w:val="33"/>
              </w:numPr>
              <w:spacing w:line="360" w:lineRule="auto"/>
            </w:pPr>
            <w:r w:rsidRPr="0084610E">
              <w:t>Implementering af dokumenterbare retningslinjer og procedurer for håndtering af de registreredes rettigheder ved modeludvikling og -anvendelse. (Forebyggelse og beskyttelse)</w:t>
            </w:r>
          </w:p>
          <w:p w14:paraId="6DEA3E7E" w14:textId="137A9042" w:rsidR="00D1610D" w:rsidRPr="0084610E" w:rsidRDefault="00D1610D" w:rsidP="00D1610D">
            <w:pPr>
              <w:pStyle w:val="Listeafsnit"/>
              <w:numPr>
                <w:ilvl w:val="0"/>
                <w:numId w:val="33"/>
              </w:numPr>
              <w:spacing w:line="360" w:lineRule="auto"/>
            </w:pPr>
            <w:r w:rsidRPr="0084610E">
              <w:t>Træning af medarbejdere i identifikation og håndtering af rettighedsanmodninger. (Forebyggelse og beskyttelse)</w:t>
            </w:r>
          </w:p>
        </w:tc>
      </w:tr>
      <w:tr w:rsidR="00D1610D" w:rsidRPr="0084610E" w14:paraId="13CF455E" w14:textId="77777777" w:rsidTr="00DA0F81">
        <w:tc>
          <w:tcPr>
            <w:tcW w:w="567" w:type="dxa"/>
            <w:shd w:val="clear" w:color="auto" w:fill="CFECF9" w:themeFill="background2" w:themeFillTint="66"/>
          </w:tcPr>
          <w:p w14:paraId="55D3390C" w14:textId="1B5A7BEF" w:rsidR="00D1610D" w:rsidRPr="0084610E" w:rsidRDefault="00D1610D" w:rsidP="00D1610D">
            <w:pPr>
              <w:spacing w:line="360" w:lineRule="auto"/>
            </w:pPr>
            <w:r w:rsidRPr="0084610E">
              <w:lastRenderedPageBreak/>
              <w:t>6.2</w:t>
            </w:r>
          </w:p>
        </w:tc>
        <w:tc>
          <w:tcPr>
            <w:tcW w:w="2127" w:type="dxa"/>
            <w:shd w:val="clear" w:color="auto" w:fill="CFECF9" w:themeFill="background2" w:themeFillTint="66"/>
          </w:tcPr>
          <w:p w14:paraId="234067A3" w14:textId="66E5A17A" w:rsidR="00D1610D" w:rsidRPr="0084610E" w:rsidRDefault="00D1610D" w:rsidP="00D1610D">
            <w:pPr>
              <w:spacing w:line="360" w:lineRule="auto"/>
            </w:pPr>
            <w:r w:rsidRPr="0084610E">
              <w:t>Risiko for manglende eller utilstrækkelig opfyldelse af oplysningspligten</w:t>
            </w:r>
            <w:r w:rsidR="006C17AB">
              <w:t>.</w:t>
            </w:r>
          </w:p>
        </w:tc>
        <w:tc>
          <w:tcPr>
            <w:tcW w:w="3553" w:type="dxa"/>
            <w:shd w:val="clear" w:color="auto" w:fill="CFECF9" w:themeFill="background2" w:themeFillTint="66"/>
          </w:tcPr>
          <w:p w14:paraId="78D4AFBA" w14:textId="123AA846" w:rsidR="00D1610D" w:rsidRPr="0084610E" w:rsidRDefault="00D1610D" w:rsidP="00D1610D">
            <w:pPr>
              <w:spacing w:line="360" w:lineRule="auto"/>
            </w:pPr>
            <w:r w:rsidRPr="0084610E">
              <w:t>De registrerede skal som udgangspunkt underrettes om den dataansvarliges behandling af deres personoplysninger. Det gælder som udgangspunkt også ved træning/udvikling og anvendelse af en AI-model. Oplysningspligten gælder som udgangspunkt også, hvis den dataansvarlige ønsker at viderebehandle personoplysningerne til et andet formål end det, hvortil de er indsamlet.</w:t>
            </w:r>
          </w:p>
        </w:tc>
        <w:tc>
          <w:tcPr>
            <w:tcW w:w="1253" w:type="dxa"/>
            <w:shd w:val="clear" w:color="auto" w:fill="E7F5FC" w:themeFill="background2" w:themeFillTint="33"/>
          </w:tcPr>
          <w:p w14:paraId="126678C5" w14:textId="30CF4E66" w:rsidR="00D1610D" w:rsidRPr="0084610E" w:rsidRDefault="00D1610D" w:rsidP="00D1610D">
            <w:pPr>
              <w:spacing w:line="360" w:lineRule="auto"/>
            </w:pPr>
            <w:r w:rsidRPr="0084610E">
              <w:t>Artikel 12-14</w:t>
            </w:r>
          </w:p>
        </w:tc>
        <w:tc>
          <w:tcPr>
            <w:tcW w:w="1241" w:type="dxa"/>
            <w:shd w:val="clear" w:color="auto" w:fill="D2F6E4" w:themeFill="accent3" w:themeFillTint="33"/>
          </w:tcPr>
          <w:p w14:paraId="0033DD56" w14:textId="42907A8A"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19F524E2" w14:textId="0289E77A" w:rsidR="00D1610D" w:rsidRPr="0084610E" w:rsidRDefault="00D1610D" w:rsidP="00D1610D">
            <w:pPr>
              <w:pStyle w:val="Listeafsnit"/>
              <w:numPr>
                <w:ilvl w:val="0"/>
                <w:numId w:val="33"/>
              </w:numPr>
              <w:spacing w:line="360" w:lineRule="auto"/>
            </w:pPr>
            <w:r w:rsidRPr="0084610E">
              <w:t>Udvælgelse og implementering af metode og retningslinjer til opfyldelse af oplysningspligten – både ved indsamling og hvis formålet med behandlingen skifter. (Forebyggelse og beskyttelse)</w:t>
            </w:r>
          </w:p>
          <w:p w14:paraId="60BECF75" w14:textId="7380164D" w:rsidR="00D1610D" w:rsidRPr="0084610E" w:rsidRDefault="006C17AB" w:rsidP="00D1610D">
            <w:pPr>
              <w:pStyle w:val="Listeafsnit"/>
              <w:numPr>
                <w:ilvl w:val="0"/>
                <w:numId w:val="33"/>
              </w:numPr>
              <w:spacing w:line="360" w:lineRule="auto"/>
            </w:pPr>
            <w:r>
              <w:rPr>
                <w:iCs/>
              </w:rPr>
              <w:t>I</w:t>
            </w:r>
            <w:r w:rsidR="00D1610D" w:rsidRPr="0084610E">
              <w:rPr>
                <w:iCs/>
              </w:rPr>
              <w:t>mplementering af arbejdsgange for dokumentation af oplysningspligtens overholdelse.</w:t>
            </w:r>
            <w:r w:rsidR="00D1610D" w:rsidRPr="0084610E">
              <w:rPr>
                <w:i/>
                <w:iCs/>
              </w:rPr>
              <w:t xml:space="preserve"> </w:t>
            </w:r>
            <w:r w:rsidR="00D1610D" w:rsidRPr="0084610E">
              <w:rPr>
                <w:iCs/>
              </w:rPr>
              <w:t>(</w:t>
            </w:r>
            <w:r w:rsidR="00D1610D" w:rsidRPr="0084610E">
              <w:t>Forebyggelse og beskyttelse</w:t>
            </w:r>
            <w:r w:rsidR="00D1610D" w:rsidRPr="0084610E">
              <w:rPr>
                <w:iCs/>
              </w:rPr>
              <w:t>)</w:t>
            </w:r>
          </w:p>
        </w:tc>
      </w:tr>
      <w:tr w:rsidR="00D1610D" w:rsidRPr="0084610E" w14:paraId="177C1BD1" w14:textId="77777777" w:rsidTr="00DA0F81">
        <w:tc>
          <w:tcPr>
            <w:tcW w:w="567" w:type="dxa"/>
            <w:shd w:val="clear" w:color="auto" w:fill="CFECF9" w:themeFill="background2" w:themeFillTint="66"/>
          </w:tcPr>
          <w:p w14:paraId="511A221A" w14:textId="3A9C6371" w:rsidR="00D1610D" w:rsidRPr="0084610E" w:rsidRDefault="00D1610D" w:rsidP="00D1610D">
            <w:pPr>
              <w:spacing w:line="360" w:lineRule="auto"/>
            </w:pPr>
            <w:r w:rsidRPr="0084610E">
              <w:t>6.3</w:t>
            </w:r>
          </w:p>
        </w:tc>
        <w:tc>
          <w:tcPr>
            <w:tcW w:w="2127" w:type="dxa"/>
            <w:shd w:val="clear" w:color="auto" w:fill="CFECF9" w:themeFill="background2" w:themeFillTint="66"/>
          </w:tcPr>
          <w:p w14:paraId="729B24D2" w14:textId="63297227" w:rsidR="00D1610D" w:rsidRPr="0084610E" w:rsidRDefault="00D1610D" w:rsidP="00D1610D">
            <w:pPr>
              <w:spacing w:line="360" w:lineRule="auto"/>
            </w:pPr>
            <w:r w:rsidRPr="0084610E">
              <w:t>Risiko for manglende rettidig opfyldelse af retten til at gøre indsigelse med behandlingen</w:t>
            </w:r>
            <w:r w:rsidR="006C17AB">
              <w:t>.</w:t>
            </w:r>
          </w:p>
        </w:tc>
        <w:tc>
          <w:tcPr>
            <w:tcW w:w="3553" w:type="dxa"/>
            <w:shd w:val="clear" w:color="auto" w:fill="CFECF9" w:themeFill="background2" w:themeFillTint="66"/>
          </w:tcPr>
          <w:p w14:paraId="44E08346" w14:textId="4D073850" w:rsidR="00D1610D" w:rsidRPr="0084610E" w:rsidRDefault="00D1610D" w:rsidP="00D1610D">
            <w:pPr>
              <w:spacing w:line="360" w:lineRule="auto"/>
            </w:pPr>
            <w:r w:rsidRPr="0084610E">
              <w:t xml:space="preserve">Den registrerede kan efter omstændighederne have ret til at gøre indsigelse mod behandling af sine personoplysninger, herunder ved profilering baseret på disse bestemmelser. Senest på tidspunktet for den første kommunikation med den registrerede skal denne udtrykkeligt gøres opmærksom på indsigelsesretten, og oplysninger herom skal </w:t>
            </w:r>
            <w:r w:rsidRPr="0084610E">
              <w:lastRenderedPageBreak/>
              <w:t>meddeles klart og adskilt fra alle andre oplysninger.</w:t>
            </w:r>
          </w:p>
        </w:tc>
        <w:tc>
          <w:tcPr>
            <w:tcW w:w="1253" w:type="dxa"/>
            <w:shd w:val="clear" w:color="auto" w:fill="E7F5FC" w:themeFill="background2" w:themeFillTint="33"/>
          </w:tcPr>
          <w:p w14:paraId="7418FF59" w14:textId="0336E458" w:rsidR="00D1610D" w:rsidRPr="0084610E" w:rsidRDefault="00D1610D" w:rsidP="00D1610D">
            <w:pPr>
              <w:spacing w:line="360" w:lineRule="auto"/>
            </w:pPr>
            <w:r w:rsidRPr="0084610E">
              <w:lastRenderedPageBreak/>
              <w:t>Artikel 21</w:t>
            </w:r>
          </w:p>
        </w:tc>
        <w:tc>
          <w:tcPr>
            <w:tcW w:w="1241" w:type="dxa"/>
            <w:shd w:val="clear" w:color="auto" w:fill="D2F6E4" w:themeFill="accent3" w:themeFillTint="33"/>
          </w:tcPr>
          <w:p w14:paraId="7E090140" w14:textId="7C995254"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3A81E145" w14:textId="37DA19DB" w:rsidR="00D1610D" w:rsidRPr="0084610E" w:rsidRDefault="00D1610D" w:rsidP="00D1610D">
            <w:pPr>
              <w:pStyle w:val="Listeafsnit"/>
              <w:numPr>
                <w:ilvl w:val="0"/>
                <w:numId w:val="33"/>
              </w:numPr>
              <w:spacing w:line="360" w:lineRule="auto"/>
            </w:pPr>
            <w:r w:rsidRPr="0084610E">
              <w:t>Samme som for punkt 6.2 ovenfor.</w:t>
            </w:r>
          </w:p>
        </w:tc>
      </w:tr>
      <w:tr w:rsidR="00D1610D" w:rsidRPr="0084610E" w14:paraId="6E96D8F7" w14:textId="77777777" w:rsidTr="00DA0F81">
        <w:tc>
          <w:tcPr>
            <w:tcW w:w="567" w:type="dxa"/>
            <w:shd w:val="clear" w:color="auto" w:fill="CFECF9" w:themeFill="background2" w:themeFillTint="66"/>
          </w:tcPr>
          <w:p w14:paraId="37B46085" w14:textId="04C7942A" w:rsidR="00D1610D" w:rsidRPr="0084610E" w:rsidRDefault="00D1610D" w:rsidP="00D1610D">
            <w:pPr>
              <w:spacing w:line="360" w:lineRule="auto"/>
            </w:pPr>
            <w:r w:rsidRPr="0084610E">
              <w:t>6.4</w:t>
            </w:r>
          </w:p>
        </w:tc>
        <w:tc>
          <w:tcPr>
            <w:tcW w:w="2127" w:type="dxa"/>
            <w:shd w:val="clear" w:color="auto" w:fill="CFECF9" w:themeFill="background2" w:themeFillTint="66"/>
          </w:tcPr>
          <w:p w14:paraId="1DE79AF8" w14:textId="64185FCF" w:rsidR="00D1610D" w:rsidRPr="0084610E" w:rsidRDefault="00D1610D" w:rsidP="00D1610D">
            <w:pPr>
              <w:spacing w:line="360" w:lineRule="auto"/>
            </w:pPr>
            <w:r w:rsidRPr="0084610E">
              <w:t>Risiko for manglende evne til at forklare logikken bag fuldautomatiske afgørelser</w:t>
            </w:r>
            <w:r w:rsidR="006C17AB">
              <w:t>.</w:t>
            </w:r>
          </w:p>
        </w:tc>
        <w:tc>
          <w:tcPr>
            <w:tcW w:w="3553" w:type="dxa"/>
            <w:shd w:val="clear" w:color="auto" w:fill="CFECF9" w:themeFill="background2" w:themeFillTint="66"/>
          </w:tcPr>
          <w:p w14:paraId="5930EEF7" w14:textId="63854BBD" w:rsidR="00D1610D" w:rsidRPr="0084610E" w:rsidRDefault="00D1610D" w:rsidP="00D1610D">
            <w:pPr>
              <w:spacing w:line="360" w:lineRule="auto"/>
            </w:pPr>
            <w:r w:rsidRPr="0084610E">
              <w:t>Hvis AI-løsningen indebærer fuldautomatiske afgørelser, herunder ved brug af profilering, skal den registreredes oplyses herom samt modtage meningsfulde oplysninger om logikken heri samt betydningen og de forventede konsekvenser af en sådan behandling for den registrerede. Den registrerede har også ret til indsigt i disse oplysninger.</w:t>
            </w:r>
          </w:p>
        </w:tc>
        <w:tc>
          <w:tcPr>
            <w:tcW w:w="1253" w:type="dxa"/>
            <w:shd w:val="clear" w:color="auto" w:fill="E7F5FC" w:themeFill="background2" w:themeFillTint="33"/>
          </w:tcPr>
          <w:p w14:paraId="454C4F86" w14:textId="5CB34A59" w:rsidR="00D1610D" w:rsidRPr="0084610E" w:rsidRDefault="00D1610D" w:rsidP="00D1610D">
            <w:pPr>
              <w:spacing w:line="360" w:lineRule="auto"/>
            </w:pPr>
            <w:r w:rsidRPr="0084610E">
              <w:t>Artikel 13-15 og artikel 22</w:t>
            </w:r>
          </w:p>
        </w:tc>
        <w:tc>
          <w:tcPr>
            <w:tcW w:w="1241" w:type="dxa"/>
            <w:shd w:val="clear" w:color="auto" w:fill="D2F6E4" w:themeFill="accent3" w:themeFillTint="33"/>
          </w:tcPr>
          <w:p w14:paraId="1B93A0B2" w14:textId="764A27FC"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34E6049E" w14:textId="77777777" w:rsidR="00D1610D" w:rsidRPr="0084610E" w:rsidRDefault="00D1610D" w:rsidP="00D1610D">
            <w:pPr>
              <w:pStyle w:val="Listeafsnit"/>
              <w:numPr>
                <w:ilvl w:val="0"/>
                <w:numId w:val="33"/>
              </w:numPr>
              <w:spacing w:line="360" w:lineRule="auto"/>
            </w:pPr>
            <w:r w:rsidRPr="0084610E">
              <w:t>Samme som punkt 6.2 ovenfor.</w:t>
            </w:r>
          </w:p>
          <w:p w14:paraId="09889E6A" w14:textId="76D135C0" w:rsidR="00D1610D" w:rsidRPr="0084610E" w:rsidRDefault="00D1610D" w:rsidP="00D1610D">
            <w:pPr>
              <w:pStyle w:val="Listeafsnit"/>
              <w:numPr>
                <w:ilvl w:val="0"/>
                <w:numId w:val="33"/>
              </w:numPr>
              <w:spacing w:line="360" w:lineRule="auto"/>
            </w:pPr>
            <w:r w:rsidRPr="0084610E">
              <w:t>Se også foranstaltninger under punkt 2. Transparens, forståelighed og systemtransparens.</w:t>
            </w:r>
            <w:r>
              <w:t xml:space="preserve"> </w:t>
            </w:r>
          </w:p>
        </w:tc>
      </w:tr>
      <w:tr w:rsidR="00D1610D" w:rsidRPr="0084610E" w14:paraId="242A25F8" w14:textId="77777777" w:rsidTr="00357899">
        <w:tc>
          <w:tcPr>
            <w:tcW w:w="16018" w:type="dxa"/>
            <w:gridSpan w:val="6"/>
            <w:shd w:val="clear" w:color="auto" w:fill="0C4E61" w:themeFill="accent2" w:themeFillShade="40"/>
          </w:tcPr>
          <w:p w14:paraId="3DF8C76F" w14:textId="77777777" w:rsidR="00D1610D" w:rsidRDefault="00D1610D" w:rsidP="00D1610D">
            <w:pPr>
              <w:spacing w:line="360" w:lineRule="auto"/>
              <w:rPr>
                <w:b/>
                <w:bCs/>
                <w:color w:val="FFFFFF" w:themeColor="background1"/>
              </w:rPr>
            </w:pPr>
            <w:r w:rsidRPr="0084610E">
              <w:rPr>
                <w:b/>
                <w:bCs/>
                <w:color w:val="FFFFFF" w:themeColor="background1"/>
              </w:rPr>
              <w:t>7. Fuldautomatiske afgørelser og profilering</w:t>
            </w:r>
          </w:p>
          <w:p w14:paraId="368767D0" w14:textId="0169413F" w:rsidR="00D1610D" w:rsidRPr="00357899" w:rsidRDefault="00D1610D" w:rsidP="00D1610D">
            <w:pPr>
              <w:spacing w:line="360" w:lineRule="auto"/>
              <w:rPr>
                <w:b/>
                <w:bCs/>
                <w:color w:val="FFFFFF" w:themeColor="background1"/>
              </w:rPr>
            </w:pPr>
            <w:r w:rsidRPr="0084610E">
              <w:rPr>
                <w:b/>
                <w:bCs/>
                <w:color w:val="FFFFFF" w:themeColor="background1"/>
              </w:rPr>
              <w:t>Risiko for manglende menneskelig kontrol og overvågning af systemets afgørelser og risiko for de facto fuldautomatiske afgørelser i beslutningsstøttesystemer</w:t>
            </w:r>
          </w:p>
        </w:tc>
      </w:tr>
      <w:tr w:rsidR="00D1610D" w:rsidRPr="0084610E" w14:paraId="2AA16AAA" w14:textId="77777777" w:rsidTr="00DA0F81">
        <w:tc>
          <w:tcPr>
            <w:tcW w:w="567" w:type="dxa"/>
            <w:shd w:val="clear" w:color="auto" w:fill="CFECF9" w:themeFill="background2" w:themeFillTint="66"/>
          </w:tcPr>
          <w:p w14:paraId="3356FA8D" w14:textId="3EF2DA40" w:rsidR="00D1610D" w:rsidRPr="0084610E" w:rsidRDefault="00D1610D" w:rsidP="00D1610D">
            <w:pPr>
              <w:spacing w:line="360" w:lineRule="auto"/>
            </w:pPr>
            <w:r w:rsidRPr="0084610E">
              <w:t>7.1</w:t>
            </w:r>
          </w:p>
        </w:tc>
        <w:tc>
          <w:tcPr>
            <w:tcW w:w="2127" w:type="dxa"/>
            <w:shd w:val="clear" w:color="auto" w:fill="CFECF9" w:themeFill="background2" w:themeFillTint="66"/>
          </w:tcPr>
          <w:p w14:paraId="2AD6CB1D" w14:textId="4E96920D" w:rsidR="00D1610D" w:rsidRPr="0084610E" w:rsidRDefault="00D1610D" w:rsidP="00D1610D">
            <w:pPr>
              <w:spacing w:line="360" w:lineRule="auto"/>
            </w:pPr>
            <w:r w:rsidRPr="0084610E">
              <w:t>Risiko for manglende menneskelig kontrol og overvågning af AI-systemets afgørelser (output)</w:t>
            </w:r>
            <w:r w:rsidR="006C17AB">
              <w:t>.</w:t>
            </w:r>
          </w:p>
        </w:tc>
        <w:tc>
          <w:tcPr>
            <w:tcW w:w="3553" w:type="dxa"/>
            <w:shd w:val="clear" w:color="auto" w:fill="CFECF9" w:themeFill="background2" w:themeFillTint="66"/>
          </w:tcPr>
          <w:p w14:paraId="0D3AF3DA" w14:textId="05BB5C6C" w:rsidR="00D1610D" w:rsidRPr="0084610E" w:rsidRDefault="00D1610D" w:rsidP="00D1610D">
            <w:pPr>
              <w:spacing w:line="360" w:lineRule="auto"/>
            </w:pPr>
            <w:r w:rsidRPr="0084610E">
              <w:t xml:space="preserve">AI-systemer, der udfører fuldautomatiske afgørelser, har særlige risici for manglende menneskelig kontrol og overvågning af, om systemets afgørelser (output) er korrekte. Det gælder i særlig grad ved dynamiske </w:t>
            </w:r>
            <w:r w:rsidRPr="0084610E">
              <w:lastRenderedPageBreak/>
              <w:t>modeller, der ændrer sig i takt med, at de modtager ny erfaring (data) fra sager.</w:t>
            </w:r>
          </w:p>
        </w:tc>
        <w:tc>
          <w:tcPr>
            <w:tcW w:w="1253" w:type="dxa"/>
            <w:shd w:val="clear" w:color="auto" w:fill="E7F5FC" w:themeFill="background2" w:themeFillTint="33"/>
          </w:tcPr>
          <w:p w14:paraId="29A99D48" w14:textId="65BF3A35" w:rsidR="00D1610D" w:rsidRPr="0084610E" w:rsidRDefault="00D1610D" w:rsidP="00D1610D">
            <w:pPr>
              <w:spacing w:line="360" w:lineRule="auto"/>
            </w:pPr>
            <w:r w:rsidRPr="0084610E">
              <w:lastRenderedPageBreak/>
              <w:t>Artikel 5 og artikel 22</w:t>
            </w:r>
          </w:p>
        </w:tc>
        <w:tc>
          <w:tcPr>
            <w:tcW w:w="1241" w:type="dxa"/>
            <w:shd w:val="clear" w:color="auto" w:fill="D2F6E4" w:themeFill="accent3" w:themeFillTint="33"/>
          </w:tcPr>
          <w:p w14:paraId="6B0397A3" w14:textId="5B28EED4"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0B47686B" w14:textId="1D9C673D" w:rsidR="00D1610D" w:rsidRDefault="00D1610D" w:rsidP="00D1610D">
            <w:pPr>
              <w:pStyle w:val="Listeafsnit"/>
              <w:numPr>
                <w:ilvl w:val="0"/>
                <w:numId w:val="35"/>
              </w:numPr>
              <w:spacing w:line="360" w:lineRule="auto"/>
            </w:pPr>
            <w:r w:rsidRPr="0084610E">
              <w:t>Løbende overvågning og mulighed for menneskelig overvågning og indgriben før/efter AI-løsningen har truffet en afgørelse. (Forebyggelse og beskyttelse og Respons)</w:t>
            </w:r>
          </w:p>
          <w:p w14:paraId="14313EF8" w14:textId="25E556C9" w:rsidR="00D1610D" w:rsidRPr="0084610E" w:rsidRDefault="00D1610D" w:rsidP="00D1610D">
            <w:pPr>
              <w:pStyle w:val="Listeafsnit"/>
              <w:numPr>
                <w:ilvl w:val="0"/>
                <w:numId w:val="35"/>
              </w:numPr>
              <w:spacing w:line="360" w:lineRule="auto"/>
            </w:pPr>
            <w:r>
              <w:t xml:space="preserve">Ved den manuelle kontrol med outputtet af systemet er der adgang til relevant viden om, hvorvidt den forudsatte kvalitet af outputtet er tilstrækkelig og i overensstemmelse med fastsatte kvalitetskrav, f.eks. at </w:t>
            </w:r>
            <w:r>
              <w:lastRenderedPageBreak/>
              <w:t>der er en kvalitetsscore af outputtet tilgængelig for brugeren, der kan forklares.</w:t>
            </w:r>
          </w:p>
          <w:p w14:paraId="04E09D11" w14:textId="3D6F1375" w:rsidR="00D1610D" w:rsidRPr="0084610E" w:rsidRDefault="00D1610D" w:rsidP="00D1610D">
            <w:pPr>
              <w:pStyle w:val="Listeafsnit"/>
              <w:numPr>
                <w:ilvl w:val="0"/>
                <w:numId w:val="35"/>
              </w:numPr>
              <w:spacing w:line="360" w:lineRule="auto"/>
            </w:pPr>
            <w:r w:rsidRPr="0084610E">
              <w:t>Udførelse af stikprøver af de automatiske afgørelser, således at et menneske kan vurdere, om afgørelserne er korrekte. (Opdagelse)</w:t>
            </w:r>
          </w:p>
          <w:p w14:paraId="03DD492C" w14:textId="294D6A6D" w:rsidR="00D1610D" w:rsidRPr="0084610E" w:rsidRDefault="00D1610D" w:rsidP="00D1610D">
            <w:pPr>
              <w:pStyle w:val="Listeafsnit"/>
              <w:numPr>
                <w:ilvl w:val="0"/>
                <w:numId w:val="35"/>
              </w:numPr>
              <w:spacing w:line="360" w:lineRule="auto"/>
            </w:pPr>
            <w:r w:rsidRPr="0084610E">
              <w:t>Overvejelse af genoptagelse af sager, hvis afgørelserne ikke er korrekte. (Respons)</w:t>
            </w:r>
            <w:r>
              <w:t xml:space="preserve"> </w:t>
            </w:r>
          </w:p>
        </w:tc>
      </w:tr>
      <w:tr w:rsidR="00D1610D" w:rsidRPr="0084610E" w14:paraId="6B5662A4" w14:textId="77777777" w:rsidTr="00DA0F81">
        <w:tc>
          <w:tcPr>
            <w:tcW w:w="567" w:type="dxa"/>
            <w:shd w:val="clear" w:color="auto" w:fill="CFECF9" w:themeFill="background2" w:themeFillTint="66"/>
          </w:tcPr>
          <w:p w14:paraId="0F9A545F" w14:textId="1D7DC72A" w:rsidR="00D1610D" w:rsidRPr="0084610E" w:rsidRDefault="00D1610D" w:rsidP="00D1610D">
            <w:pPr>
              <w:spacing w:line="360" w:lineRule="auto"/>
            </w:pPr>
            <w:r w:rsidRPr="0084610E">
              <w:lastRenderedPageBreak/>
              <w:t>7.2</w:t>
            </w:r>
          </w:p>
        </w:tc>
        <w:tc>
          <w:tcPr>
            <w:tcW w:w="2127" w:type="dxa"/>
            <w:shd w:val="clear" w:color="auto" w:fill="CFECF9" w:themeFill="background2" w:themeFillTint="66"/>
          </w:tcPr>
          <w:p w14:paraId="2EA384EC" w14:textId="0CF51DDB" w:rsidR="00D1610D" w:rsidRPr="0084610E" w:rsidRDefault="00D1610D" w:rsidP="00D1610D">
            <w:pPr>
              <w:spacing w:line="360" w:lineRule="auto"/>
            </w:pPr>
            <w:r w:rsidRPr="0084610E">
              <w:t>Risiko for manglende kontinuitet, hvis AI-systemet skal stoppes</w:t>
            </w:r>
            <w:r w:rsidR="006C17AB">
              <w:t>.</w:t>
            </w:r>
          </w:p>
        </w:tc>
        <w:tc>
          <w:tcPr>
            <w:tcW w:w="3553" w:type="dxa"/>
            <w:shd w:val="clear" w:color="auto" w:fill="CFECF9" w:themeFill="background2" w:themeFillTint="66"/>
          </w:tcPr>
          <w:p w14:paraId="522F255B" w14:textId="6BAE0244" w:rsidR="00D1610D" w:rsidRPr="0084610E" w:rsidRDefault="00D1610D" w:rsidP="00D1610D">
            <w:pPr>
              <w:spacing w:line="360" w:lineRule="auto"/>
            </w:pPr>
            <w:r w:rsidRPr="0084610E">
              <w:t xml:space="preserve">Der kan være risiko for, at den forretningsmæssige opgave ikke kan løses, hvis AI-systemet af en eller anden grund – typisk på grund af en fejl eller en sikkerhedshændelse – skal stoppes. Det gælder særligt i fuldautomatiske </w:t>
            </w:r>
            <w:r w:rsidR="006C17AB">
              <w:t>afgørelses</w:t>
            </w:r>
            <w:r w:rsidRPr="0084610E">
              <w:t>systemer.</w:t>
            </w:r>
          </w:p>
        </w:tc>
        <w:tc>
          <w:tcPr>
            <w:tcW w:w="1253" w:type="dxa"/>
            <w:shd w:val="clear" w:color="auto" w:fill="E7F5FC" w:themeFill="background2" w:themeFillTint="33"/>
          </w:tcPr>
          <w:p w14:paraId="75B8E2CE" w14:textId="1D0AD95D" w:rsidR="00D1610D" w:rsidRPr="0084610E" w:rsidRDefault="00D1610D" w:rsidP="00D1610D">
            <w:pPr>
              <w:spacing w:line="360" w:lineRule="auto"/>
            </w:pPr>
            <w:r w:rsidRPr="0084610E">
              <w:t>Artikel 5, artikel 22 og artikel 32</w:t>
            </w:r>
          </w:p>
        </w:tc>
        <w:tc>
          <w:tcPr>
            <w:tcW w:w="1241" w:type="dxa"/>
            <w:shd w:val="clear" w:color="auto" w:fill="D2F6E4" w:themeFill="accent3" w:themeFillTint="33"/>
          </w:tcPr>
          <w:p w14:paraId="50E1F55E" w14:textId="58E8EC27"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078EECCC" w14:textId="52AAB8CC" w:rsidR="00D1610D" w:rsidRPr="0084610E" w:rsidRDefault="00D1610D" w:rsidP="00D1610D">
            <w:pPr>
              <w:pStyle w:val="Listeafsnit"/>
              <w:numPr>
                <w:ilvl w:val="0"/>
                <w:numId w:val="35"/>
              </w:numPr>
              <w:spacing w:line="360" w:lineRule="auto"/>
            </w:pPr>
            <w:r w:rsidRPr="0084610E">
              <w:t>Implementering af en fallback-plan, så sagsbehandlere kan overtage beslutningstagen og sagsbehandlingen fortsættes, hvis systemet af forskellige årsager må stoppes. (Forebyggelse og beskyttelse)</w:t>
            </w:r>
          </w:p>
        </w:tc>
      </w:tr>
      <w:tr w:rsidR="00D1610D" w:rsidRPr="0084610E" w14:paraId="3E137D5D" w14:textId="77777777" w:rsidTr="00DA0F81">
        <w:tc>
          <w:tcPr>
            <w:tcW w:w="567" w:type="dxa"/>
            <w:shd w:val="clear" w:color="auto" w:fill="CFECF9" w:themeFill="background2" w:themeFillTint="66"/>
          </w:tcPr>
          <w:p w14:paraId="49A4167A" w14:textId="1E5A6A00" w:rsidR="00D1610D" w:rsidRPr="0084610E" w:rsidRDefault="00D1610D" w:rsidP="00D1610D">
            <w:pPr>
              <w:spacing w:line="360" w:lineRule="auto"/>
            </w:pPr>
            <w:r w:rsidRPr="0084610E">
              <w:t>7.3</w:t>
            </w:r>
          </w:p>
        </w:tc>
        <w:tc>
          <w:tcPr>
            <w:tcW w:w="2127" w:type="dxa"/>
            <w:shd w:val="clear" w:color="auto" w:fill="CFECF9" w:themeFill="background2" w:themeFillTint="66"/>
          </w:tcPr>
          <w:p w14:paraId="36FF1658" w14:textId="2C74DE6F" w:rsidR="00D1610D" w:rsidRPr="0084610E" w:rsidRDefault="00D1610D" w:rsidP="00D1610D">
            <w:pPr>
              <w:spacing w:line="360" w:lineRule="auto"/>
            </w:pPr>
            <w:r w:rsidRPr="0084610E">
              <w:t>Risiko for de facto fuldautomatiske afgørelser i et beslutningsstøttesystem</w:t>
            </w:r>
            <w:r w:rsidR="00CC4058">
              <w:t>.</w:t>
            </w:r>
          </w:p>
        </w:tc>
        <w:tc>
          <w:tcPr>
            <w:tcW w:w="3553" w:type="dxa"/>
            <w:shd w:val="clear" w:color="auto" w:fill="CFECF9" w:themeFill="background2" w:themeFillTint="66"/>
          </w:tcPr>
          <w:p w14:paraId="73090781" w14:textId="413A3EE8" w:rsidR="00D1610D" w:rsidRPr="0084610E" w:rsidRDefault="00D1610D" w:rsidP="00D1610D">
            <w:pPr>
              <w:spacing w:line="360" w:lineRule="auto"/>
            </w:pPr>
            <w:r w:rsidRPr="0084610E">
              <w:t xml:space="preserve">Der kan være risiko for, at den menneskelige sagsbehandler ikke foretager en reel vurdering og efterprøvelse af AI-systemets forslag til en afgørelse, dvs. at sagsbehandleren ukritisk </w:t>
            </w:r>
            <w:r w:rsidR="00CC4058" w:rsidRPr="0084610E">
              <w:t xml:space="preserve">lægger </w:t>
            </w:r>
            <w:r w:rsidRPr="0084610E">
              <w:t xml:space="preserve">systemets forslag til afgørelse til grund (”rubber </w:t>
            </w:r>
            <w:r w:rsidRPr="0084610E">
              <w:lastRenderedPageBreak/>
              <w:t>stamping”). Dette kan have flere årsager, f.eks. at sagsbehandleren ikke kan forstå, hvordan AI-systemet er nået frem til beslutningen (manglende transparens). Den manglende efterprøvelse kan også skyldes, at sagsbehandleren ”stoler på” AI-systemet og dermed stopper med at bruge sin egen kritiske sans og undlader at overveje, om beslutningen kan være forkert (”automation bias”).</w:t>
            </w:r>
          </w:p>
        </w:tc>
        <w:tc>
          <w:tcPr>
            <w:tcW w:w="1253" w:type="dxa"/>
            <w:shd w:val="clear" w:color="auto" w:fill="E7F5FC" w:themeFill="background2" w:themeFillTint="33"/>
          </w:tcPr>
          <w:p w14:paraId="3C71E264" w14:textId="00A7D026" w:rsidR="00D1610D" w:rsidRPr="0084610E" w:rsidRDefault="00D1610D" w:rsidP="00D1610D">
            <w:pPr>
              <w:spacing w:line="360" w:lineRule="auto"/>
            </w:pPr>
            <w:r w:rsidRPr="0084610E">
              <w:lastRenderedPageBreak/>
              <w:t>Artikel 5 og artikel 22</w:t>
            </w:r>
          </w:p>
        </w:tc>
        <w:tc>
          <w:tcPr>
            <w:tcW w:w="1241" w:type="dxa"/>
            <w:shd w:val="clear" w:color="auto" w:fill="D2F6E4" w:themeFill="accent3" w:themeFillTint="33"/>
          </w:tcPr>
          <w:p w14:paraId="7806D9FC" w14:textId="7E60E7BC"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713113A0" w14:textId="1AF355F4" w:rsidR="00D1610D" w:rsidRPr="0084610E" w:rsidRDefault="00D1610D" w:rsidP="00D1610D">
            <w:pPr>
              <w:pStyle w:val="Listeafsnit"/>
              <w:numPr>
                <w:ilvl w:val="0"/>
                <w:numId w:val="35"/>
              </w:numPr>
              <w:spacing w:line="360" w:lineRule="auto"/>
            </w:pPr>
            <w:r w:rsidRPr="0084610E">
              <w:t>Klar og dokumenteret grænsedragning mellem fuldautomatiske afgørelser og beslutningsstøtte i de situationer, hvor der anvendes en kombination af de to. Dokumentation af overvejelserne af den passende fordeling mellem systemets og menneskets arbejdsopgaver. (Forebyggelse og beskyttelse)</w:t>
            </w:r>
          </w:p>
          <w:p w14:paraId="38F717DC" w14:textId="127A450D" w:rsidR="00D1610D" w:rsidRPr="0084610E" w:rsidRDefault="00D1610D" w:rsidP="00D1610D">
            <w:pPr>
              <w:pStyle w:val="Listeafsnit"/>
              <w:numPr>
                <w:ilvl w:val="0"/>
                <w:numId w:val="35"/>
              </w:numPr>
              <w:spacing w:line="360" w:lineRule="auto"/>
            </w:pPr>
            <w:r w:rsidRPr="0084610E">
              <w:t xml:space="preserve">Uddannelse af medarbejdere med henblik på at sikre, at de forstår, hvordan AI-systemet fungerer og kommer frem til beslutninger og systemets </w:t>
            </w:r>
            <w:r w:rsidRPr="0084610E">
              <w:lastRenderedPageBreak/>
              <w:t>begrænsninger, samt give medarbejderne klare kriterier for, hvornår medarbejderne forventes at ændre systemets beslutninger. (Forebyggelse og beskyttelse)</w:t>
            </w:r>
          </w:p>
          <w:p w14:paraId="7B76B642" w14:textId="27E831BF" w:rsidR="00D1610D" w:rsidRPr="0084610E" w:rsidRDefault="00D1610D" w:rsidP="00D1610D">
            <w:pPr>
              <w:pStyle w:val="Listeafsnit"/>
              <w:numPr>
                <w:ilvl w:val="0"/>
                <w:numId w:val="35"/>
              </w:numPr>
              <w:spacing w:line="360" w:lineRule="auto"/>
            </w:pPr>
            <w:r w:rsidRPr="0084610E">
              <w:t>Implementering af dokumenterede retningslinjer og procedurer, der sikrer, at systemets forslag til afgørelser efterprøves af personer med den fornødne kompetence og mulighed for at ændre afgørelsen. (Forebyggelse og beskyttelse)</w:t>
            </w:r>
          </w:p>
          <w:p w14:paraId="600DA52C" w14:textId="4F87602E" w:rsidR="00D1610D" w:rsidRPr="0084610E" w:rsidRDefault="00D1610D" w:rsidP="00D1610D">
            <w:pPr>
              <w:pStyle w:val="Listeafsnit"/>
              <w:numPr>
                <w:ilvl w:val="0"/>
                <w:numId w:val="35"/>
              </w:numPr>
              <w:spacing w:line="360" w:lineRule="auto"/>
            </w:pPr>
            <w:r w:rsidRPr="0084610E">
              <w:t>Understøttelse af, at beslutningsprocessen og ”logikken” i systemet er forklarlig og transparent. (Forebyggelse og beskyttelse)</w:t>
            </w:r>
          </w:p>
          <w:p w14:paraId="78A2924A" w14:textId="77777777" w:rsidR="00D1610D" w:rsidRPr="0084610E" w:rsidRDefault="00D1610D" w:rsidP="00D1610D">
            <w:pPr>
              <w:pStyle w:val="Listeafsnit"/>
              <w:numPr>
                <w:ilvl w:val="0"/>
                <w:numId w:val="35"/>
              </w:numPr>
              <w:spacing w:line="360" w:lineRule="auto"/>
            </w:pPr>
            <w:r w:rsidRPr="0084610E">
              <w:t>Løbende dokumenteret revision og statistik på, hvor mange forslag til afgørelser der omgøres af sagsbehandlerne – en meget lav omgørelsesprocent kan være tegn på, at medarbejderne ikke foretager en reel vurdering af systemets forslag til afgørelser. (Opdagelse)</w:t>
            </w:r>
          </w:p>
          <w:p w14:paraId="72B6D925" w14:textId="77777777" w:rsidR="00D1610D" w:rsidRPr="0084610E" w:rsidRDefault="00D1610D" w:rsidP="00D1610D">
            <w:pPr>
              <w:pStyle w:val="Listeafsnit"/>
              <w:numPr>
                <w:ilvl w:val="0"/>
                <w:numId w:val="35"/>
              </w:numPr>
              <w:spacing w:line="360" w:lineRule="auto"/>
            </w:pPr>
            <w:r w:rsidRPr="0084610E">
              <w:t>Udførelse af stikprøver af afgørelser med henblik på at efterprøve, om den menneskelige sagsbehandler har foretaget en reel vurdering og korrekte afgørelser. (Opdagelse)</w:t>
            </w:r>
          </w:p>
          <w:p w14:paraId="3B71AC8B" w14:textId="77777777" w:rsidR="00D1610D" w:rsidRPr="0084610E" w:rsidRDefault="00D1610D" w:rsidP="00D1610D">
            <w:pPr>
              <w:pStyle w:val="Listeafsnit"/>
              <w:numPr>
                <w:ilvl w:val="0"/>
                <w:numId w:val="35"/>
              </w:numPr>
              <w:spacing w:line="360" w:lineRule="auto"/>
            </w:pPr>
            <w:r w:rsidRPr="0084610E">
              <w:t>Re-design af AI-systemet med henblik på at gøre forslagene til beslutninger mere transparente og forklarlige. (Respons)</w:t>
            </w:r>
          </w:p>
          <w:p w14:paraId="39E59993" w14:textId="232ACECB" w:rsidR="00D1610D" w:rsidRPr="0084610E" w:rsidRDefault="00D1610D" w:rsidP="00D1610D">
            <w:pPr>
              <w:pStyle w:val="Listeafsnit"/>
              <w:numPr>
                <w:ilvl w:val="0"/>
                <w:numId w:val="35"/>
              </w:numPr>
              <w:spacing w:line="360" w:lineRule="auto"/>
            </w:pPr>
            <w:r w:rsidRPr="0084610E">
              <w:t>Overvej genoptagelse af sager, hvis afgørelserne ikke er korrekte. (Respons)</w:t>
            </w:r>
          </w:p>
        </w:tc>
      </w:tr>
      <w:tr w:rsidR="00D1610D" w:rsidRPr="0084610E" w14:paraId="038DB8E2" w14:textId="77777777" w:rsidTr="00DA0F81">
        <w:tc>
          <w:tcPr>
            <w:tcW w:w="567" w:type="dxa"/>
            <w:shd w:val="clear" w:color="auto" w:fill="CFECF9" w:themeFill="background2" w:themeFillTint="66"/>
          </w:tcPr>
          <w:p w14:paraId="07AD9D3A" w14:textId="00374156" w:rsidR="00D1610D" w:rsidRPr="0084610E" w:rsidRDefault="00D1610D" w:rsidP="00D1610D">
            <w:pPr>
              <w:spacing w:line="360" w:lineRule="auto"/>
            </w:pPr>
            <w:r w:rsidRPr="0084610E">
              <w:lastRenderedPageBreak/>
              <w:t>7.4</w:t>
            </w:r>
          </w:p>
        </w:tc>
        <w:tc>
          <w:tcPr>
            <w:tcW w:w="2127" w:type="dxa"/>
            <w:shd w:val="clear" w:color="auto" w:fill="CFECF9" w:themeFill="background2" w:themeFillTint="66"/>
          </w:tcPr>
          <w:p w14:paraId="2A755CD7" w14:textId="47D4ECDF" w:rsidR="00D1610D" w:rsidRPr="0084610E" w:rsidRDefault="00D1610D" w:rsidP="00D1610D">
            <w:pPr>
              <w:spacing w:line="360" w:lineRule="auto"/>
            </w:pPr>
            <w:r w:rsidRPr="0084610E">
              <w:t>Risiko for manglende overblik over udledte personoplysninger ved profilering</w:t>
            </w:r>
            <w:r w:rsidR="00CC4058">
              <w:t>.</w:t>
            </w:r>
          </w:p>
        </w:tc>
        <w:tc>
          <w:tcPr>
            <w:tcW w:w="3553" w:type="dxa"/>
            <w:shd w:val="clear" w:color="auto" w:fill="CFECF9" w:themeFill="background2" w:themeFillTint="66"/>
          </w:tcPr>
          <w:p w14:paraId="7377625E" w14:textId="69B523ED" w:rsidR="00D1610D" w:rsidRPr="0084610E" w:rsidRDefault="00D1610D" w:rsidP="00D1610D">
            <w:pPr>
              <w:spacing w:line="360" w:lineRule="auto"/>
            </w:pPr>
            <w:r w:rsidRPr="0084610E">
              <w:t>Der kan være risiko for, at den dataansvarlige ikke er klar over, at der udledes følsomme personoplysninger om de registrerede. Ved profilering kan der potentielt udledes følsomme personoplysninger ud fra kombinationen af almindelige, ikke følsomme personoplysninger. Det kan f.eks. være muligt at udlede en persons sundhedstilstand ud fra oplysninger om fødevareindkøb</w:t>
            </w:r>
            <w:r w:rsidR="00CC4058">
              <w:t>.</w:t>
            </w:r>
          </w:p>
        </w:tc>
        <w:tc>
          <w:tcPr>
            <w:tcW w:w="1253" w:type="dxa"/>
            <w:shd w:val="clear" w:color="auto" w:fill="E7F5FC" w:themeFill="background2" w:themeFillTint="33"/>
          </w:tcPr>
          <w:p w14:paraId="4605AE2E" w14:textId="0FC8C456" w:rsidR="00D1610D" w:rsidRPr="0084610E" w:rsidRDefault="00D1610D" w:rsidP="00D1610D">
            <w:pPr>
              <w:spacing w:line="360" w:lineRule="auto"/>
            </w:pPr>
            <w:r w:rsidRPr="0084610E">
              <w:t>Artikel 5, 9, 13-14 og 22</w:t>
            </w:r>
          </w:p>
        </w:tc>
        <w:tc>
          <w:tcPr>
            <w:tcW w:w="1241" w:type="dxa"/>
            <w:shd w:val="clear" w:color="auto" w:fill="D2F6E4" w:themeFill="accent3" w:themeFillTint="33"/>
          </w:tcPr>
          <w:p w14:paraId="62F7E244" w14:textId="2420D271"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5AB03673" w14:textId="56335171" w:rsidR="00D1610D" w:rsidRPr="0084610E" w:rsidRDefault="00D1610D" w:rsidP="00D1610D">
            <w:pPr>
              <w:pStyle w:val="Listeafsnit"/>
              <w:numPr>
                <w:ilvl w:val="0"/>
                <w:numId w:val="35"/>
              </w:numPr>
              <w:spacing w:line="360" w:lineRule="auto"/>
            </w:pPr>
            <w:r w:rsidRPr="0084610E">
              <w:t>Hvis der udledes følsomme personoplysninger ved profileringen, skal den dataansvarlige sikre, at behandlingen ikke er uforenelig med det oprindelige formål, at den dataansvarlige har identificeret et retligt grundlag for behandlingen af de følsomme personoplysninger samt at den registrerede oplyses om behandlingen, medmindre en af undtagelserne til oplysningspligten finder anvendelse. (Forebyggelse og beskyttelse)</w:t>
            </w:r>
          </w:p>
        </w:tc>
        <w:bookmarkStart w:id="0" w:name="_GoBack"/>
        <w:bookmarkEnd w:id="0"/>
      </w:tr>
      <w:tr w:rsidR="00D1610D" w:rsidRPr="0084610E" w14:paraId="7A679E1F" w14:textId="77777777" w:rsidTr="00DA0F81">
        <w:tc>
          <w:tcPr>
            <w:tcW w:w="567" w:type="dxa"/>
            <w:shd w:val="clear" w:color="auto" w:fill="CFECF9" w:themeFill="background2" w:themeFillTint="66"/>
          </w:tcPr>
          <w:p w14:paraId="5B5057CE" w14:textId="0BE64C2E" w:rsidR="00D1610D" w:rsidRPr="0084610E" w:rsidRDefault="00D1610D" w:rsidP="00D1610D">
            <w:pPr>
              <w:spacing w:line="360" w:lineRule="auto"/>
            </w:pPr>
            <w:r>
              <w:t>7.5</w:t>
            </w:r>
          </w:p>
        </w:tc>
        <w:tc>
          <w:tcPr>
            <w:tcW w:w="2127" w:type="dxa"/>
            <w:shd w:val="clear" w:color="auto" w:fill="CFECF9" w:themeFill="background2" w:themeFillTint="66"/>
          </w:tcPr>
          <w:p w14:paraId="34454FB4" w14:textId="3C915C9D" w:rsidR="00D1610D" w:rsidRPr="0084610E" w:rsidRDefault="00D1610D" w:rsidP="00D1610D">
            <w:pPr>
              <w:spacing w:line="360" w:lineRule="auto"/>
            </w:pPr>
            <w:r>
              <w:t>Risiko for utilstrækkelig beskyttelse eller uproportional behandling ved brug af fuldautomatiske afgørelser over for børn</w:t>
            </w:r>
            <w:r w:rsidR="00CC4058">
              <w:t>.</w:t>
            </w:r>
          </w:p>
        </w:tc>
        <w:tc>
          <w:tcPr>
            <w:tcW w:w="3553" w:type="dxa"/>
            <w:shd w:val="clear" w:color="auto" w:fill="CFECF9" w:themeFill="background2" w:themeFillTint="66"/>
          </w:tcPr>
          <w:p w14:paraId="620F8C5F" w14:textId="66743F1D" w:rsidR="00D1610D" w:rsidRPr="0084610E" w:rsidRDefault="00D1610D" w:rsidP="00D1610D">
            <w:pPr>
              <w:spacing w:line="360" w:lineRule="auto"/>
            </w:pPr>
            <w:r w:rsidRPr="007D7A4F">
              <w:t>Databeskyttelsesforordningen pålægger dataansvarlige yderligere forpligtelser i forbindelse med behandling af børns personoplysninger.</w:t>
            </w:r>
            <w:r>
              <w:t xml:space="preserve"> Databeskyttelsesforordningen rummer ikke et forbud mod brug af fuldautomatiske afgørelser over for børn, men det er hovedreglen, at det ikke skal ske. </w:t>
            </w:r>
            <w:r w:rsidRPr="001119EF">
              <w:t xml:space="preserve">Der kan dog være visse situationer, hvor </w:t>
            </w:r>
            <w:r w:rsidRPr="001119EF">
              <w:lastRenderedPageBreak/>
              <w:t>dataansvarlige er nødt til at træffe afgørelser, der alene er baseret på automatisk behandling, herunder profilering, som har retsvirkning for eller på tilsvarende vis betydeligt påvirker børn, f.eks. for at beskytte deres velfærd. I så fald kan behandlingen foretages på grundlag af undtagelserne i artikel 22, stk. 2, litra a), b) og c), alt efter hvad der er relevant.</w:t>
            </w:r>
          </w:p>
        </w:tc>
        <w:tc>
          <w:tcPr>
            <w:tcW w:w="1253" w:type="dxa"/>
            <w:shd w:val="clear" w:color="auto" w:fill="E7F5FC" w:themeFill="background2" w:themeFillTint="33"/>
          </w:tcPr>
          <w:p w14:paraId="09890C81" w14:textId="7DF4128A" w:rsidR="00D1610D" w:rsidRPr="0084610E" w:rsidRDefault="00D1610D" w:rsidP="00D1610D">
            <w:pPr>
              <w:spacing w:line="360" w:lineRule="auto"/>
            </w:pPr>
            <w:r>
              <w:lastRenderedPageBreak/>
              <w:t>Artikel 22</w:t>
            </w:r>
          </w:p>
        </w:tc>
        <w:tc>
          <w:tcPr>
            <w:tcW w:w="1241" w:type="dxa"/>
            <w:shd w:val="clear" w:color="auto" w:fill="D2F6E4" w:themeFill="accent3" w:themeFillTint="33"/>
          </w:tcPr>
          <w:p w14:paraId="69B16B3B" w14:textId="3C5C31BE" w:rsidR="00D1610D" w:rsidRPr="0084610E" w:rsidRDefault="00D1610D" w:rsidP="00D1610D">
            <w:pPr>
              <w:spacing w:line="360" w:lineRule="auto"/>
            </w:pPr>
            <w:r>
              <w:t>Organisatoriske foranstaltninger</w:t>
            </w:r>
          </w:p>
        </w:tc>
        <w:tc>
          <w:tcPr>
            <w:tcW w:w="7277" w:type="dxa"/>
            <w:shd w:val="clear" w:color="auto" w:fill="D2F6E4" w:themeFill="accent3" w:themeFillTint="33"/>
          </w:tcPr>
          <w:p w14:paraId="3DC17B33" w14:textId="794406BC" w:rsidR="00D1610D" w:rsidRDefault="00D1610D" w:rsidP="00D1610D">
            <w:pPr>
              <w:pStyle w:val="Listeafsnit"/>
              <w:numPr>
                <w:ilvl w:val="0"/>
                <w:numId w:val="35"/>
              </w:numPr>
              <w:spacing w:line="360" w:lineRule="auto"/>
            </w:pPr>
            <w:r>
              <w:t>Udarbejdelse af interne retningslinjer for, hvordan behandlingen foregår og børnenes rettigheder sikres.</w:t>
            </w:r>
          </w:p>
          <w:p w14:paraId="566BA361" w14:textId="7A5A69DB" w:rsidR="00D1610D" w:rsidRPr="0084610E" w:rsidRDefault="00D1610D" w:rsidP="00D1610D">
            <w:pPr>
              <w:pStyle w:val="Listeafsnit"/>
              <w:numPr>
                <w:ilvl w:val="0"/>
                <w:numId w:val="35"/>
              </w:numPr>
              <w:spacing w:line="360" w:lineRule="auto"/>
            </w:pPr>
            <w:r>
              <w:t>Udarbejdelse af adfærdskodeks for behandlingen</w:t>
            </w:r>
            <w:r w:rsidRPr="00D8502E">
              <w:t>, der omfatter beskyttelsesforanstaltninger for børn</w:t>
            </w:r>
            <w:r>
              <w:t>.</w:t>
            </w:r>
          </w:p>
        </w:tc>
      </w:tr>
      <w:tr w:rsidR="00D1610D" w:rsidRPr="0084610E" w14:paraId="6FEE28A2" w14:textId="77777777" w:rsidTr="00357899">
        <w:tc>
          <w:tcPr>
            <w:tcW w:w="16018" w:type="dxa"/>
            <w:gridSpan w:val="6"/>
            <w:shd w:val="clear" w:color="auto" w:fill="0C4E61" w:themeFill="accent2" w:themeFillShade="40"/>
          </w:tcPr>
          <w:p w14:paraId="7D0DAC85" w14:textId="77777777" w:rsidR="00D1610D" w:rsidRPr="00357899" w:rsidRDefault="00D1610D" w:rsidP="00D1610D">
            <w:pPr>
              <w:spacing w:line="360" w:lineRule="auto"/>
              <w:rPr>
                <w:b/>
                <w:bCs/>
                <w:color w:val="FFFFFF" w:themeColor="background1"/>
              </w:rPr>
            </w:pPr>
            <w:r w:rsidRPr="00357899">
              <w:rPr>
                <w:b/>
                <w:bCs/>
                <w:color w:val="FFFFFF" w:themeColor="background1"/>
              </w:rPr>
              <w:t>8. Sikkerhed og robusthed</w:t>
            </w:r>
          </w:p>
          <w:p w14:paraId="6B018EF4" w14:textId="10A056E4" w:rsidR="00D1610D" w:rsidRPr="00357899" w:rsidRDefault="00D1610D" w:rsidP="00D1610D">
            <w:pPr>
              <w:pStyle w:val="Listeafsnit"/>
              <w:spacing w:line="360" w:lineRule="auto"/>
              <w:ind w:left="0"/>
              <w:rPr>
                <w:color w:val="FFFFFF" w:themeColor="background1"/>
              </w:rPr>
            </w:pPr>
            <w:r w:rsidRPr="00357899">
              <w:rPr>
                <w:b/>
                <w:bCs/>
                <w:color w:val="FFFFFF" w:themeColor="background1"/>
              </w:rPr>
              <w:t>Utilstrækkelig sikkerhed i AI-systemet kan medføre brud på persondatasikkerheden. Manglende robusthed for systemet kan medføre, at systemet ikke kan performe i overensstemmelse med målsætningerne.</w:t>
            </w:r>
          </w:p>
        </w:tc>
      </w:tr>
      <w:tr w:rsidR="00D1610D" w:rsidRPr="0084610E" w14:paraId="4CA0E951" w14:textId="77777777" w:rsidTr="00357899">
        <w:tc>
          <w:tcPr>
            <w:tcW w:w="16018" w:type="dxa"/>
            <w:gridSpan w:val="6"/>
            <w:shd w:val="clear" w:color="auto" w:fill="FFFFFF" w:themeFill="background1"/>
          </w:tcPr>
          <w:p w14:paraId="68AC6E2E" w14:textId="77777777" w:rsidR="00D1610D" w:rsidRPr="0084610E" w:rsidRDefault="00D1610D" w:rsidP="00D1610D">
            <w:pPr>
              <w:pStyle w:val="Kommentartekst"/>
              <w:spacing w:line="360" w:lineRule="auto"/>
            </w:pPr>
            <w:r w:rsidRPr="0084610E">
              <w:t xml:space="preserve">Brud på persondatasikkerheden kan vedrøre dataene (input og output), modellen eller den underliggende it-infrastruktur, dvs. både software og hardware. Hvis et AI-system angribes, kan både data og systemet ændres, således at systemet træffer anderledes, forkerte beslutninger, eller så det helt lukkes ned. For identifikation af risici og tilhørende afhjælpende foranstaltninger vedrørende temaet ”Robusthed og sikkerhed” kan du med fordel anvende følgende værktøjer og retningslinjer: </w:t>
            </w:r>
          </w:p>
          <w:p w14:paraId="3A0BCEED" w14:textId="77777777" w:rsidR="00D1610D" w:rsidRPr="0084610E" w:rsidRDefault="00D1610D" w:rsidP="00D1610D">
            <w:pPr>
              <w:pStyle w:val="Kommentartekst"/>
              <w:spacing w:line="360" w:lineRule="auto"/>
            </w:pPr>
          </w:p>
          <w:p w14:paraId="720E295E" w14:textId="11E40927" w:rsidR="00D1610D" w:rsidRPr="0084610E" w:rsidRDefault="00D1610D" w:rsidP="00D1610D">
            <w:pPr>
              <w:pStyle w:val="Punktopstilling"/>
            </w:pPr>
            <w:r w:rsidRPr="0084610E">
              <w:t>KL’s materiale vedrørende risikostyring på KL og KOMBIT’s videncenter eller egne vejledninger</w:t>
            </w:r>
            <w:r>
              <w:t>,</w:t>
            </w:r>
          </w:p>
          <w:p w14:paraId="24560219" w14:textId="6DF6742D" w:rsidR="00D1610D" w:rsidRPr="0084610E" w:rsidRDefault="00D1610D" w:rsidP="00D1610D">
            <w:pPr>
              <w:pStyle w:val="Punktopstilling"/>
            </w:pPr>
            <w:r w:rsidRPr="0084610E">
              <w:t>Digitaliseringsstyrelsen</w:t>
            </w:r>
            <w:r>
              <w:t>, Erhvervsstyrelsen og Center for Cybersikkerhed: V</w:t>
            </w:r>
            <w:r w:rsidRPr="0084610E">
              <w:t>ejledning</w:t>
            </w:r>
            <w:r>
              <w:t xml:space="preserve">: </w:t>
            </w:r>
            <w:r w:rsidRPr="0084610E">
              <w:t>Tiltag til at sikre brugen af kunstig intelligens</w:t>
            </w:r>
            <w:r>
              <w:t>,</w:t>
            </w:r>
            <w:r w:rsidRPr="0084610E">
              <w:t xml:space="preserve"> januar 2020 </w:t>
            </w:r>
          </w:p>
          <w:p w14:paraId="674A3B8E" w14:textId="77777777" w:rsidR="00D1610D" w:rsidRPr="00884FCC" w:rsidRDefault="00D1610D" w:rsidP="00D1610D">
            <w:pPr>
              <w:pStyle w:val="Punktopstilling"/>
            </w:pPr>
            <w:r w:rsidRPr="0084610E">
              <w:rPr>
                <w:lang w:val="en-US"/>
              </w:rPr>
              <w:t>ISO/IEC 27001:2013, Anneks A, samt</w:t>
            </w:r>
          </w:p>
          <w:p w14:paraId="7A3BB3EE" w14:textId="5BEE7D50" w:rsidR="00D1610D" w:rsidRPr="0084610E" w:rsidRDefault="00D1610D" w:rsidP="00D1610D">
            <w:pPr>
              <w:pStyle w:val="Punktopstilling"/>
            </w:pPr>
            <w:r w:rsidRPr="0084610E">
              <w:lastRenderedPageBreak/>
              <w:t>ISO/IEC 29134:2017 og ISO/IEC 29151:2017, der i katalogform beskriver flere af de mulige sikkerhedsforanstaltninger, der kan benyttes.</w:t>
            </w:r>
          </w:p>
        </w:tc>
      </w:tr>
      <w:tr w:rsidR="00D1610D" w:rsidRPr="0084610E" w14:paraId="03AE5D16" w14:textId="77777777" w:rsidTr="00357899">
        <w:tc>
          <w:tcPr>
            <w:tcW w:w="16018" w:type="dxa"/>
            <w:gridSpan w:val="6"/>
            <w:shd w:val="clear" w:color="auto" w:fill="0C4E61" w:themeFill="accent2" w:themeFillShade="40"/>
          </w:tcPr>
          <w:p w14:paraId="3FC5145B" w14:textId="77777777" w:rsidR="00D1610D" w:rsidRDefault="00D1610D" w:rsidP="00D1610D">
            <w:pPr>
              <w:spacing w:line="360" w:lineRule="auto"/>
              <w:rPr>
                <w:b/>
                <w:bCs/>
                <w:color w:val="FFFFFF" w:themeColor="background1"/>
              </w:rPr>
            </w:pPr>
            <w:r w:rsidRPr="0084610E">
              <w:rPr>
                <w:b/>
                <w:bCs/>
                <w:color w:val="FFFFFF" w:themeColor="background1"/>
              </w:rPr>
              <w:lastRenderedPageBreak/>
              <w:t>9. Governance og ansvarlighed (accountability)</w:t>
            </w:r>
          </w:p>
          <w:p w14:paraId="720EA5D1" w14:textId="0BEA8A37" w:rsidR="00D1610D" w:rsidRPr="00357899" w:rsidRDefault="00D1610D" w:rsidP="00D1610D">
            <w:pPr>
              <w:spacing w:line="360" w:lineRule="auto"/>
              <w:rPr>
                <w:b/>
                <w:bCs/>
                <w:color w:val="FFFFFF" w:themeColor="background1"/>
              </w:rPr>
            </w:pPr>
            <w:r w:rsidRPr="0084610E">
              <w:rPr>
                <w:b/>
                <w:bCs/>
                <w:color w:val="FFFFFF" w:themeColor="background1"/>
              </w:rPr>
              <w:t xml:space="preserve">Manglende eller utilstrækkelig afklaring af ansvar for og ledelsesmæssig godkendelse af udvikling og brugen af AI-systemet kan medføre risiko for overtrædelse af reglerne. Tilsvarende gælder manglende eller utilstrækkelig dokumentation for centrale valg og fravalg samt retningslinjer og procedurer eller uddannelse af centrale medarbejdere. </w:t>
            </w:r>
          </w:p>
        </w:tc>
      </w:tr>
      <w:tr w:rsidR="00D1610D" w:rsidRPr="0084610E" w14:paraId="3E7784A3" w14:textId="77777777" w:rsidTr="00DA0F81">
        <w:tc>
          <w:tcPr>
            <w:tcW w:w="567" w:type="dxa"/>
            <w:shd w:val="clear" w:color="auto" w:fill="CFECF9" w:themeFill="background2" w:themeFillTint="66"/>
          </w:tcPr>
          <w:p w14:paraId="18F84B6F" w14:textId="494DFAC7" w:rsidR="00D1610D" w:rsidRPr="0084610E" w:rsidRDefault="00D1610D" w:rsidP="00D1610D">
            <w:pPr>
              <w:spacing w:line="360" w:lineRule="auto"/>
            </w:pPr>
            <w:r w:rsidRPr="0084610E">
              <w:t>9.1</w:t>
            </w:r>
          </w:p>
        </w:tc>
        <w:tc>
          <w:tcPr>
            <w:tcW w:w="2127" w:type="dxa"/>
            <w:shd w:val="clear" w:color="auto" w:fill="CFECF9" w:themeFill="background2" w:themeFillTint="66"/>
          </w:tcPr>
          <w:p w14:paraId="0872A669" w14:textId="14B9CACE" w:rsidR="00D1610D" w:rsidRPr="0084610E" w:rsidRDefault="00D1610D" w:rsidP="00D1610D">
            <w:pPr>
              <w:spacing w:line="360" w:lineRule="auto"/>
            </w:pPr>
            <w:r w:rsidRPr="0084610E">
              <w:t>Risiko for manglende eller utilstrækkelig afklaring af ansvar for og ledelsesmæssig godkendelse af udvikling og brug af AI-systemet</w:t>
            </w:r>
            <w:r w:rsidR="00AF7D58">
              <w:t>.</w:t>
            </w:r>
          </w:p>
        </w:tc>
        <w:tc>
          <w:tcPr>
            <w:tcW w:w="3553" w:type="dxa"/>
            <w:shd w:val="clear" w:color="auto" w:fill="CFECF9" w:themeFill="background2" w:themeFillTint="66"/>
          </w:tcPr>
          <w:p w14:paraId="3166CFC1" w14:textId="3CF70119" w:rsidR="00D1610D" w:rsidRPr="0084610E" w:rsidRDefault="00D1610D" w:rsidP="00D1610D">
            <w:pPr>
              <w:spacing w:line="360" w:lineRule="auto"/>
            </w:pPr>
            <w:r w:rsidRPr="0084610E">
              <w:t>Hvis der ikke er en klar og kommunikeret fordeling af ansvar for og ledelsesmæssig godkendelse af udvikling og brug af AI-systemet, kan det medføre, at relevante beslutninger om AI-systemets udvikling, drift eller berostillelse er forkerte eller slet ikke tages. Tilsvarende gælder beslutninger vedrørende implementering og opfølgning på aftalte foranstaltninger.</w:t>
            </w:r>
          </w:p>
        </w:tc>
        <w:tc>
          <w:tcPr>
            <w:tcW w:w="1253" w:type="dxa"/>
            <w:shd w:val="clear" w:color="auto" w:fill="E7F5FC" w:themeFill="background2" w:themeFillTint="33"/>
          </w:tcPr>
          <w:p w14:paraId="503CEF23" w14:textId="5F1F244C" w:rsidR="00D1610D" w:rsidRPr="0084610E" w:rsidRDefault="00D1610D" w:rsidP="00D1610D">
            <w:pPr>
              <w:spacing w:line="360" w:lineRule="auto"/>
            </w:pPr>
            <w:r w:rsidRPr="0084610E">
              <w:t>Artikel 24-25 og artikel 5, stk. 2</w:t>
            </w:r>
          </w:p>
        </w:tc>
        <w:tc>
          <w:tcPr>
            <w:tcW w:w="1241" w:type="dxa"/>
            <w:shd w:val="clear" w:color="auto" w:fill="D2F6E4" w:themeFill="accent3" w:themeFillTint="33"/>
          </w:tcPr>
          <w:p w14:paraId="4CAEEB41" w14:textId="716C39C5"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451DA069" w14:textId="78D4A733" w:rsidR="00D1610D" w:rsidRPr="0084610E" w:rsidRDefault="00D1610D" w:rsidP="00D1610D">
            <w:pPr>
              <w:pStyle w:val="Listeafsnit"/>
              <w:numPr>
                <w:ilvl w:val="0"/>
                <w:numId w:val="38"/>
              </w:numPr>
              <w:spacing w:line="360" w:lineRule="auto"/>
            </w:pPr>
            <w:r w:rsidRPr="0084610E">
              <w:t>Implementering af dokumenterede retningslinjer, beslutningsgange og procedurer, der sikrer ansvaret og ansvarligheden for AI-systemet og dets resultater i hele systemets livscyklus. Disse mekanismer skal klart regulere, hvornår ledelsen skal godkende centrale milepæle, herunder beslutning om opstart, udvikling af modellen, idriftsættelse og revision samt centrale performancekrav. (Forebyggelse og beskyttelse)</w:t>
            </w:r>
          </w:p>
          <w:p w14:paraId="377FB987" w14:textId="78C6595C" w:rsidR="00D1610D" w:rsidRPr="0084610E" w:rsidRDefault="00D1610D" w:rsidP="00D1610D">
            <w:pPr>
              <w:pStyle w:val="Listeafsnit"/>
              <w:numPr>
                <w:ilvl w:val="0"/>
                <w:numId w:val="38"/>
              </w:numPr>
              <w:spacing w:line="360" w:lineRule="auto"/>
            </w:pPr>
            <w:r w:rsidRPr="0084610E">
              <w:t>Dokumenterbare retningslinjer og procedurer for adskillelse af udviklings- og produktionsmiljø og dokumentation af, at adskillelsen er sket. (Forebyggelse og beskyttelse)</w:t>
            </w:r>
          </w:p>
          <w:p w14:paraId="5092D5B4" w14:textId="6AAF2711" w:rsidR="00D1610D" w:rsidRPr="0084610E" w:rsidRDefault="00D1610D" w:rsidP="00D1610D">
            <w:pPr>
              <w:pStyle w:val="Listeafsnit"/>
              <w:numPr>
                <w:ilvl w:val="0"/>
                <w:numId w:val="38"/>
              </w:numPr>
              <w:spacing w:line="360" w:lineRule="auto"/>
            </w:pPr>
            <w:r w:rsidRPr="0084610E">
              <w:t>Beskrivelse af modellens begrænsninger i lyset af formålet, så alle relevante interessenter er opmærksom på, under hvilke omstændigheder den bør bruges. (Forebyggelse og beskyttelse)</w:t>
            </w:r>
          </w:p>
          <w:p w14:paraId="47D21ED0" w14:textId="1CF39569" w:rsidR="00D1610D" w:rsidRPr="0084610E" w:rsidRDefault="00D1610D" w:rsidP="00D1610D">
            <w:pPr>
              <w:pStyle w:val="Listeafsnit"/>
              <w:numPr>
                <w:ilvl w:val="0"/>
                <w:numId w:val="38"/>
              </w:numPr>
              <w:spacing w:line="360" w:lineRule="auto"/>
            </w:pPr>
            <w:r>
              <w:t>Dokumentation</w:t>
            </w:r>
            <w:r w:rsidRPr="0084610E">
              <w:t xml:space="preserve"> af valg og ændringer af AI-systemet, således at den dataansvarlige kan dokumentere valg og fravalg under udvikling, drift og opdatering af systemet og begrundelserne herfor. (Respons) </w:t>
            </w:r>
          </w:p>
          <w:p w14:paraId="71F18144" w14:textId="283E3CE6" w:rsidR="00D1610D" w:rsidRPr="0084610E" w:rsidRDefault="00D1610D" w:rsidP="00D1610D">
            <w:pPr>
              <w:pStyle w:val="Listeafsnit"/>
              <w:numPr>
                <w:ilvl w:val="0"/>
                <w:numId w:val="38"/>
              </w:numPr>
              <w:spacing w:line="360" w:lineRule="auto"/>
            </w:pPr>
            <w:r w:rsidRPr="0084610E">
              <w:lastRenderedPageBreak/>
              <w:t>Dokumentation af ledelsens godkendelse af udvikling, test og anvendelse af AI-systemet. (Forebyggelse og beskyttelse)</w:t>
            </w:r>
          </w:p>
          <w:p w14:paraId="6D83F8C6" w14:textId="1F42E94D" w:rsidR="00D1610D" w:rsidRPr="0084610E" w:rsidRDefault="00D1610D" w:rsidP="00D1610D">
            <w:pPr>
              <w:pStyle w:val="Listeafsnit"/>
              <w:numPr>
                <w:ilvl w:val="0"/>
                <w:numId w:val="38"/>
              </w:numPr>
              <w:spacing w:line="360" w:lineRule="auto"/>
            </w:pPr>
            <w:r w:rsidRPr="0084610E">
              <w:t>Tilslutning til adfærdskodekser for revisionsprocesser vedrørende maskinlæring eller certificering/standardisering. (Forebyggelse og beskyttelse)</w:t>
            </w:r>
          </w:p>
        </w:tc>
      </w:tr>
      <w:tr w:rsidR="00D1610D" w:rsidRPr="0084610E" w14:paraId="0B29568E" w14:textId="77777777" w:rsidTr="00DA0F81">
        <w:tc>
          <w:tcPr>
            <w:tcW w:w="567" w:type="dxa"/>
            <w:shd w:val="clear" w:color="auto" w:fill="CFECF9" w:themeFill="background2" w:themeFillTint="66"/>
          </w:tcPr>
          <w:p w14:paraId="440D4EB1" w14:textId="1C1584EB" w:rsidR="00D1610D" w:rsidRPr="0084610E" w:rsidRDefault="00D1610D" w:rsidP="00D1610D">
            <w:pPr>
              <w:spacing w:line="360" w:lineRule="auto"/>
            </w:pPr>
            <w:r w:rsidRPr="0084610E">
              <w:lastRenderedPageBreak/>
              <w:t>9.2</w:t>
            </w:r>
          </w:p>
        </w:tc>
        <w:tc>
          <w:tcPr>
            <w:tcW w:w="2127" w:type="dxa"/>
            <w:shd w:val="clear" w:color="auto" w:fill="CFECF9" w:themeFill="background2" w:themeFillTint="66"/>
          </w:tcPr>
          <w:p w14:paraId="4D90B876" w14:textId="7DE5CA44" w:rsidR="00D1610D" w:rsidRPr="0084610E" w:rsidRDefault="00D1610D" w:rsidP="00D1610D">
            <w:pPr>
              <w:spacing w:line="360" w:lineRule="auto"/>
            </w:pPr>
            <w:r w:rsidRPr="0084610E">
              <w:t>Risiko for manglende eller utilstrækkelig uddannelse af centrale medarbejdere</w:t>
            </w:r>
            <w:r w:rsidR="00AF7D58">
              <w:t>.</w:t>
            </w:r>
          </w:p>
        </w:tc>
        <w:tc>
          <w:tcPr>
            <w:tcW w:w="3553" w:type="dxa"/>
            <w:shd w:val="clear" w:color="auto" w:fill="CFECF9" w:themeFill="background2" w:themeFillTint="66"/>
          </w:tcPr>
          <w:p w14:paraId="440170BE" w14:textId="7B2584FB" w:rsidR="00D1610D" w:rsidRPr="0084610E" w:rsidRDefault="00D1610D" w:rsidP="00D1610D">
            <w:pPr>
              <w:spacing w:line="360" w:lineRule="auto"/>
            </w:pPr>
            <w:r w:rsidRPr="0084610E">
              <w:t>Hvis medarbejderne ikke er tilstrækkeligt uddannede i at håndtere AI-systemer og dets særegne databeskyttelsesretlige risici, er der risiko for medarbejderfejl og dermed overtrædelse af reglerne.</w:t>
            </w:r>
          </w:p>
        </w:tc>
        <w:tc>
          <w:tcPr>
            <w:tcW w:w="1253" w:type="dxa"/>
            <w:shd w:val="clear" w:color="auto" w:fill="E7F5FC" w:themeFill="background2" w:themeFillTint="33"/>
          </w:tcPr>
          <w:p w14:paraId="064EF5C1" w14:textId="4EC2886C" w:rsidR="00D1610D" w:rsidRPr="0084610E" w:rsidRDefault="00D1610D" w:rsidP="00D1610D">
            <w:pPr>
              <w:spacing w:line="360" w:lineRule="auto"/>
            </w:pPr>
            <w:r w:rsidRPr="0084610E">
              <w:t>Artikel 24-25 og artikel 5, stk. 2</w:t>
            </w:r>
          </w:p>
        </w:tc>
        <w:tc>
          <w:tcPr>
            <w:tcW w:w="1241" w:type="dxa"/>
            <w:shd w:val="clear" w:color="auto" w:fill="D2F6E4" w:themeFill="accent3" w:themeFillTint="33"/>
          </w:tcPr>
          <w:p w14:paraId="1E36A097" w14:textId="5DC02CDB"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10A798BB" w14:textId="77777777" w:rsidR="00D1610D" w:rsidRPr="0084610E" w:rsidRDefault="00D1610D" w:rsidP="00D1610D">
            <w:pPr>
              <w:pStyle w:val="Listeafsnit"/>
              <w:numPr>
                <w:ilvl w:val="0"/>
                <w:numId w:val="38"/>
              </w:numPr>
              <w:spacing w:line="360" w:lineRule="auto"/>
            </w:pPr>
            <w:r w:rsidRPr="0084610E">
              <w:t>Uddannelse af relevante medarbejdere, herunder AI-udviklere, projektleder og øvrige nøglepersoner, og dokumentation af uddannelsens indhold. (Præventiv)</w:t>
            </w:r>
          </w:p>
          <w:p w14:paraId="30BB9287" w14:textId="4F1C7237" w:rsidR="00D1610D" w:rsidRPr="0084610E" w:rsidRDefault="00D1610D" w:rsidP="00D1610D">
            <w:pPr>
              <w:pStyle w:val="Listeafsnit"/>
              <w:numPr>
                <w:ilvl w:val="0"/>
                <w:numId w:val="38"/>
              </w:numPr>
              <w:spacing w:line="360" w:lineRule="auto"/>
            </w:pPr>
            <w:r w:rsidRPr="0084610E">
              <w:t>Inddragelse af de rette kompetencer fra start og undervejs i AI-systemets livscyklus, herunder AI-udviklere, it-arkitekter, ledelse, proceskonsulenter, DPO’en og personer med domænekendskab (faglige fyrtårne / erfarne sagsbehandlere). (Forebyggelse og beskyttelse, Opdagelse og Respons)</w:t>
            </w:r>
          </w:p>
        </w:tc>
      </w:tr>
      <w:tr w:rsidR="00D1610D" w:rsidRPr="0084610E" w14:paraId="612A0E96" w14:textId="77777777" w:rsidTr="00DA0F81">
        <w:tc>
          <w:tcPr>
            <w:tcW w:w="567" w:type="dxa"/>
            <w:shd w:val="clear" w:color="auto" w:fill="CFECF9" w:themeFill="background2" w:themeFillTint="66"/>
          </w:tcPr>
          <w:p w14:paraId="4944486B" w14:textId="6B2CB0DD" w:rsidR="00D1610D" w:rsidRPr="0084610E" w:rsidRDefault="00D1610D" w:rsidP="00D1610D">
            <w:pPr>
              <w:spacing w:line="360" w:lineRule="auto"/>
            </w:pPr>
            <w:r w:rsidRPr="0084610E">
              <w:t>9.3</w:t>
            </w:r>
          </w:p>
        </w:tc>
        <w:tc>
          <w:tcPr>
            <w:tcW w:w="2127" w:type="dxa"/>
            <w:shd w:val="clear" w:color="auto" w:fill="CFECF9" w:themeFill="background2" w:themeFillTint="66"/>
          </w:tcPr>
          <w:p w14:paraId="5B9B1799" w14:textId="33DF945E" w:rsidR="00D1610D" w:rsidRPr="0084610E" w:rsidRDefault="00D1610D" w:rsidP="00D1610D">
            <w:pPr>
              <w:spacing w:line="360" w:lineRule="auto"/>
            </w:pPr>
            <w:r w:rsidRPr="0084610E">
              <w:t>Risiko for utilstrækkelig kravstillelse, due diligence og tilsyn med eksterne leverandører af AI-løsninger</w:t>
            </w:r>
            <w:r w:rsidR="00AF7D58">
              <w:t>.</w:t>
            </w:r>
          </w:p>
        </w:tc>
        <w:tc>
          <w:tcPr>
            <w:tcW w:w="3553" w:type="dxa"/>
            <w:shd w:val="clear" w:color="auto" w:fill="CFECF9" w:themeFill="background2" w:themeFillTint="66"/>
          </w:tcPr>
          <w:p w14:paraId="67E5238B" w14:textId="725A7996" w:rsidR="00D1610D" w:rsidRPr="0084610E" w:rsidRDefault="00D1610D" w:rsidP="00D1610D">
            <w:pPr>
              <w:spacing w:line="360" w:lineRule="auto"/>
            </w:pPr>
            <w:r w:rsidRPr="0084610E">
              <w:t xml:space="preserve">Hvis den dataansvarlige ikke får stillet tilstrækkelige krav om databeskyttelse til løsningens design, herunder foretager den fornødne forudgående kontrol med systemets overholdelse af reglerne (due diligence), er der risiko for, at løsningen ikke overholder databeskyttelsesreglerne. Tilsvarende gælder, hvis </w:t>
            </w:r>
            <w:r w:rsidRPr="0084610E">
              <w:lastRenderedPageBreak/>
              <w:t>den dataansvarlige ikke løbende fører tilsyn med leverandørens overholdelse af kravene under drift.</w:t>
            </w:r>
          </w:p>
        </w:tc>
        <w:tc>
          <w:tcPr>
            <w:tcW w:w="1253" w:type="dxa"/>
            <w:shd w:val="clear" w:color="auto" w:fill="E7F5FC" w:themeFill="background2" w:themeFillTint="33"/>
          </w:tcPr>
          <w:p w14:paraId="5C9178F7" w14:textId="66B2E3A9" w:rsidR="00D1610D" w:rsidRPr="0084610E" w:rsidRDefault="00D1610D" w:rsidP="00D1610D">
            <w:pPr>
              <w:spacing w:line="360" w:lineRule="auto"/>
            </w:pPr>
            <w:r w:rsidRPr="0084610E">
              <w:lastRenderedPageBreak/>
              <w:t>Artikel 24-25 og artikel 5, stk. 2</w:t>
            </w:r>
          </w:p>
        </w:tc>
        <w:tc>
          <w:tcPr>
            <w:tcW w:w="1241" w:type="dxa"/>
            <w:shd w:val="clear" w:color="auto" w:fill="D2F6E4" w:themeFill="accent3" w:themeFillTint="33"/>
          </w:tcPr>
          <w:p w14:paraId="53DA8408" w14:textId="438B94CF"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05DC79AE" w14:textId="02BEB4AD" w:rsidR="00D1610D" w:rsidRPr="0084610E" w:rsidRDefault="00D1610D" w:rsidP="00D1610D">
            <w:pPr>
              <w:pStyle w:val="Listeafsnit"/>
              <w:numPr>
                <w:ilvl w:val="0"/>
                <w:numId w:val="38"/>
              </w:numPr>
              <w:spacing w:line="360" w:lineRule="auto"/>
            </w:pPr>
            <w:r w:rsidRPr="0084610E">
              <w:t>Dokumenterbare retningslinjer og procedurer for kravstillelse, due diligence af og tilsyn med eksterne leverandører af AI-løsninger. (Forebyggelse og beskyttelse)</w:t>
            </w:r>
          </w:p>
          <w:p w14:paraId="695B34FD" w14:textId="16B4A0B3" w:rsidR="00D1610D" w:rsidRPr="0084610E" w:rsidRDefault="00D1610D" w:rsidP="00D1610D">
            <w:pPr>
              <w:pStyle w:val="Listeafsnit"/>
              <w:numPr>
                <w:ilvl w:val="0"/>
                <w:numId w:val="38"/>
              </w:numPr>
              <w:spacing w:line="360" w:lineRule="auto"/>
            </w:pPr>
            <w:r w:rsidRPr="0084610E">
              <w:t>Opnåelse af kontraktlige garantier for tredjepartsalgoritmer om, at audit og testning er udført, og at algoritmen er i overensstemmelse med vedtagne standarder. (Forebyggelse og beskyttelse)</w:t>
            </w:r>
          </w:p>
          <w:p w14:paraId="0107FAC1" w14:textId="6E52C4C7" w:rsidR="00D1610D" w:rsidRPr="0084610E" w:rsidRDefault="00D1610D" w:rsidP="00D1610D">
            <w:pPr>
              <w:pStyle w:val="Listeafsnit"/>
              <w:numPr>
                <w:ilvl w:val="0"/>
                <w:numId w:val="38"/>
              </w:numPr>
              <w:spacing w:line="360" w:lineRule="auto"/>
            </w:pPr>
            <w:r w:rsidRPr="0084610E">
              <w:t>Tilsyn af leverandørers overholdelse af kravene. (Forebyggelse og beskyttelse og Opdagelse)</w:t>
            </w:r>
          </w:p>
        </w:tc>
      </w:tr>
      <w:tr w:rsidR="00D1610D" w:rsidRPr="0084610E" w14:paraId="6BAB3118" w14:textId="77777777" w:rsidTr="00DA0F81">
        <w:tc>
          <w:tcPr>
            <w:tcW w:w="567" w:type="dxa"/>
            <w:shd w:val="clear" w:color="auto" w:fill="CFECF9" w:themeFill="background2" w:themeFillTint="66"/>
          </w:tcPr>
          <w:p w14:paraId="528105F9" w14:textId="58E65C22" w:rsidR="00D1610D" w:rsidRPr="0084610E" w:rsidRDefault="00D1610D" w:rsidP="00D1610D">
            <w:pPr>
              <w:spacing w:line="360" w:lineRule="auto"/>
            </w:pPr>
            <w:r w:rsidRPr="0084610E">
              <w:t>9.4</w:t>
            </w:r>
          </w:p>
        </w:tc>
        <w:tc>
          <w:tcPr>
            <w:tcW w:w="2127" w:type="dxa"/>
            <w:shd w:val="clear" w:color="auto" w:fill="CFECF9" w:themeFill="background2" w:themeFillTint="66"/>
          </w:tcPr>
          <w:p w14:paraId="3ACF0A0F" w14:textId="028C6B46" w:rsidR="00D1610D" w:rsidRPr="0084610E" w:rsidRDefault="00D1610D" w:rsidP="00D1610D">
            <w:pPr>
              <w:spacing w:line="360" w:lineRule="auto"/>
            </w:pPr>
            <w:r w:rsidRPr="0084610E">
              <w:t xml:space="preserve">Risiko for </w:t>
            </w:r>
            <w:r>
              <w:t>u</w:t>
            </w:r>
            <w:r w:rsidRPr="000C6F82">
              <w:t>hensigtsmæssigt lav kvalitet eller utilsigtede hændelser pga. utilstrækkelig testning, revision og overvågning af AI-systemet</w:t>
            </w:r>
            <w:r w:rsidR="00AF7D58">
              <w:t>.</w:t>
            </w:r>
          </w:p>
        </w:tc>
        <w:tc>
          <w:tcPr>
            <w:tcW w:w="3553" w:type="dxa"/>
            <w:shd w:val="clear" w:color="auto" w:fill="CFECF9" w:themeFill="background2" w:themeFillTint="66"/>
          </w:tcPr>
          <w:p w14:paraId="33C1AACE" w14:textId="4567A34B" w:rsidR="00D1610D" w:rsidRPr="0084610E" w:rsidRDefault="00D1610D" w:rsidP="00D1610D">
            <w:pPr>
              <w:spacing w:line="360" w:lineRule="auto"/>
            </w:pPr>
            <w:r w:rsidRPr="0084610E">
              <w:t>Hvis der ikke foretages tilstrækkelig og dokumenterbare tests, revision og overvågning af AI-systemet både under udvikling og løbende i drift, er der risiko for manglende opdagelse af fejl og utilstrækkelig opfyldelse af kravene til systemet.</w:t>
            </w:r>
          </w:p>
        </w:tc>
        <w:tc>
          <w:tcPr>
            <w:tcW w:w="1253" w:type="dxa"/>
            <w:shd w:val="clear" w:color="auto" w:fill="E7F5FC" w:themeFill="background2" w:themeFillTint="33"/>
          </w:tcPr>
          <w:p w14:paraId="27C27402" w14:textId="18749581" w:rsidR="00D1610D" w:rsidRPr="0084610E" w:rsidRDefault="00D1610D" w:rsidP="00D1610D">
            <w:pPr>
              <w:spacing w:line="360" w:lineRule="auto"/>
            </w:pPr>
            <w:r w:rsidRPr="0084610E">
              <w:t>Artikel 24-25 og artikel 5, stk. 2</w:t>
            </w:r>
          </w:p>
        </w:tc>
        <w:tc>
          <w:tcPr>
            <w:tcW w:w="1241" w:type="dxa"/>
            <w:shd w:val="clear" w:color="auto" w:fill="D2F6E4" w:themeFill="accent3" w:themeFillTint="33"/>
          </w:tcPr>
          <w:p w14:paraId="69E93C07" w14:textId="494BF309"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5F4629D3" w14:textId="593B1EFF" w:rsidR="00D1610D" w:rsidRPr="0084610E" w:rsidRDefault="00D1610D" w:rsidP="00D1610D">
            <w:pPr>
              <w:pStyle w:val="Listeafsnit"/>
              <w:numPr>
                <w:ilvl w:val="0"/>
                <w:numId w:val="38"/>
              </w:numPr>
              <w:spacing w:line="360" w:lineRule="auto"/>
            </w:pPr>
            <w:r w:rsidRPr="0084610E">
              <w:t>Etablering og vedligeholde af dokumenterbare retningslinjer og processer for test af AI-systemet før go live og med et passende interval efter go live samt ved ændringer. Gennemførte tests, resultater heraf samt foranstaltninger truffet i medfør heraf skal kunne dokumenteres. (Forebyggelse og beskyttelse)</w:t>
            </w:r>
          </w:p>
          <w:p w14:paraId="33B0C770" w14:textId="41C16540" w:rsidR="00D1610D" w:rsidRPr="0084610E" w:rsidRDefault="00D1610D" w:rsidP="00D1610D">
            <w:pPr>
              <w:pStyle w:val="Listeafsnit"/>
              <w:numPr>
                <w:ilvl w:val="0"/>
                <w:numId w:val="38"/>
              </w:numPr>
              <w:spacing w:line="360" w:lineRule="auto"/>
            </w:pPr>
            <w:r w:rsidRPr="0084610E">
              <w:t>Gennemførelse af en algoritmisk audit af AI-systemet, modellen eller kildekoden fra en uafhængig ekstern tredjepart, f.eks. revisor, advokat eller sikkerhedsekspert m.v. Dvs. en audit for at påvise, at systemet rent faktisk fungerer efter hensigten og ikke giver diskriminerende, fejlagtige eller uberettigede resultater. (Opdagelse)</w:t>
            </w:r>
          </w:p>
        </w:tc>
      </w:tr>
      <w:tr w:rsidR="00D1610D" w:rsidRPr="0084610E" w14:paraId="4C456366" w14:textId="77777777" w:rsidTr="00DA0F81">
        <w:tc>
          <w:tcPr>
            <w:tcW w:w="567" w:type="dxa"/>
            <w:shd w:val="clear" w:color="auto" w:fill="CFECF9" w:themeFill="background2" w:themeFillTint="66"/>
          </w:tcPr>
          <w:p w14:paraId="30F2660D" w14:textId="71F0BE86" w:rsidR="00D1610D" w:rsidRPr="0084610E" w:rsidRDefault="00D1610D" w:rsidP="00D1610D">
            <w:pPr>
              <w:spacing w:line="360" w:lineRule="auto"/>
            </w:pPr>
            <w:r w:rsidRPr="0084610E">
              <w:t>9.5</w:t>
            </w:r>
          </w:p>
        </w:tc>
        <w:tc>
          <w:tcPr>
            <w:tcW w:w="2127" w:type="dxa"/>
            <w:shd w:val="clear" w:color="auto" w:fill="CFECF9" w:themeFill="background2" w:themeFillTint="66"/>
          </w:tcPr>
          <w:p w14:paraId="5E41DC0F" w14:textId="34FBAD1A" w:rsidR="00D1610D" w:rsidRPr="0084610E" w:rsidRDefault="00D1610D" w:rsidP="00D1610D">
            <w:pPr>
              <w:spacing w:line="360" w:lineRule="auto"/>
            </w:pPr>
            <w:r w:rsidRPr="0084610E">
              <w:t>Risiko for manglende evne til at reagere rettidigt på fejl og hændelser vedrørende AI-systemet</w:t>
            </w:r>
            <w:r w:rsidR="00AF7D58">
              <w:t>.</w:t>
            </w:r>
          </w:p>
        </w:tc>
        <w:tc>
          <w:tcPr>
            <w:tcW w:w="3553" w:type="dxa"/>
            <w:shd w:val="clear" w:color="auto" w:fill="CFECF9" w:themeFill="background2" w:themeFillTint="66"/>
          </w:tcPr>
          <w:p w14:paraId="1FA41566" w14:textId="0D0F2EA1" w:rsidR="00D1610D" w:rsidRPr="0084610E" w:rsidRDefault="00D1610D" w:rsidP="00D1610D">
            <w:pPr>
              <w:spacing w:line="360" w:lineRule="auto"/>
            </w:pPr>
            <w:r w:rsidRPr="0084610E">
              <w:t>Der er risiko for overtrædelse af reglerne, hvis den dataansvarlige ikke evner at reagere rettidigt på fejl og hændelser og håndtere disse med de fornødne foranstaltninger. Det gælder f.eks. indsigelser eller klager fra de registrerede eller egentlige brud på persondatasikkerheden.</w:t>
            </w:r>
          </w:p>
        </w:tc>
        <w:tc>
          <w:tcPr>
            <w:tcW w:w="1253" w:type="dxa"/>
            <w:shd w:val="clear" w:color="auto" w:fill="E7F5FC" w:themeFill="background2" w:themeFillTint="33"/>
          </w:tcPr>
          <w:p w14:paraId="74D5BDBF" w14:textId="24810F5B" w:rsidR="00D1610D" w:rsidRPr="0084610E" w:rsidRDefault="00D1610D" w:rsidP="00D1610D">
            <w:pPr>
              <w:spacing w:line="360" w:lineRule="auto"/>
            </w:pPr>
            <w:r w:rsidRPr="0084610E">
              <w:t>Artikel 24-25, artikel 33-34 og artikel 5, stk. 2</w:t>
            </w:r>
          </w:p>
        </w:tc>
        <w:tc>
          <w:tcPr>
            <w:tcW w:w="1241" w:type="dxa"/>
            <w:shd w:val="clear" w:color="auto" w:fill="D2F6E4" w:themeFill="accent3" w:themeFillTint="33"/>
          </w:tcPr>
          <w:p w14:paraId="46DD4478" w14:textId="7ACB5A36" w:rsidR="00D1610D" w:rsidRPr="0084610E" w:rsidRDefault="00D1610D" w:rsidP="00D1610D">
            <w:pPr>
              <w:spacing w:line="360" w:lineRule="auto"/>
            </w:pPr>
            <w:r w:rsidRPr="0084610E">
              <w:t>Organisatoriske foranstaltninger</w:t>
            </w:r>
          </w:p>
        </w:tc>
        <w:tc>
          <w:tcPr>
            <w:tcW w:w="7277" w:type="dxa"/>
            <w:shd w:val="clear" w:color="auto" w:fill="D2F6E4" w:themeFill="accent3" w:themeFillTint="33"/>
          </w:tcPr>
          <w:p w14:paraId="1BE99E29" w14:textId="3AF61C85" w:rsidR="00D1610D" w:rsidRPr="0084610E" w:rsidRDefault="00D1610D" w:rsidP="00D1610D">
            <w:pPr>
              <w:pStyle w:val="Listeafsnit"/>
              <w:numPr>
                <w:ilvl w:val="0"/>
                <w:numId w:val="38"/>
              </w:numPr>
              <w:spacing w:line="360" w:lineRule="auto"/>
            </w:pPr>
            <w:r w:rsidRPr="0084610E">
              <w:t>Dokumentation af alle hændelser, klager og indsigelser fra de registrerede vedrørende AI-systemet og evaluering heraf. Overvejelse af, om øvrige registrerede kan være påvirkede af fejl. Dokumentation af alle foranstaltninger, der træffes i medfør heraf. (Opdagelse og Respons)</w:t>
            </w:r>
          </w:p>
          <w:p w14:paraId="319881A4" w14:textId="581B29A1" w:rsidR="00D1610D" w:rsidRPr="0084610E" w:rsidRDefault="00D1610D" w:rsidP="00D1610D">
            <w:pPr>
              <w:pStyle w:val="Listeafsnit"/>
              <w:numPr>
                <w:ilvl w:val="0"/>
                <w:numId w:val="38"/>
              </w:numPr>
              <w:spacing w:line="360" w:lineRule="auto"/>
            </w:pPr>
            <w:r w:rsidRPr="0084610E">
              <w:t>Overvejelse af genoptagelse af sager, hvis der er begået fejl i AI-systemet. (Respons)</w:t>
            </w:r>
          </w:p>
        </w:tc>
      </w:tr>
    </w:tbl>
    <w:p w14:paraId="6F10C4D5" w14:textId="77777777" w:rsidR="00011A6E" w:rsidRPr="0084610E" w:rsidRDefault="00011A6E" w:rsidP="00D40ADD">
      <w:pPr>
        <w:spacing w:line="360" w:lineRule="auto"/>
      </w:pPr>
    </w:p>
    <w:sectPr w:rsidR="00011A6E" w:rsidRPr="0084610E" w:rsidSect="000E3660">
      <w:headerReference w:type="even" r:id="rId14"/>
      <w:headerReference w:type="default" r:id="rId15"/>
      <w:footerReference w:type="default" r:id="rId16"/>
      <w:headerReference w:type="first" r:id="rId17"/>
      <w:footerReference w:type="first" r:id="rId18"/>
      <w:pgSz w:w="16838" w:h="11906" w:orient="landscape" w:code="9"/>
      <w:pgMar w:top="2268" w:right="1134" w:bottom="1985"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A3DA1" w14:textId="77777777" w:rsidR="00D9679B" w:rsidRDefault="00D9679B" w:rsidP="009E4B94">
      <w:pPr>
        <w:spacing w:line="240" w:lineRule="auto"/>
      </w:pPr>
      <w:r>
        <w:separator/>
      </w:r>
    </w:p>
    <w:p w14:paraId="378B2833" w14:textId="77777777" w:rsidR="00D9679B" w:rsidRDefault="00D9679B"/>
  </w:endnote>
  <w:endnote w:type="continuationSeparator" w:id="0">
    <w:p w14:paraId="2AB530B9" w14:textId="77777777" w:rsidR="00D9679B" w:rsidRDefault="00D9679B" w:rsidP="009E4B94">
      <w:pPr>
        <w:spacing w:line="240" w:lineRule="auto"/>
      </w:pPr>
      <w:r>
        <w:continuationSeparator/>
      </w:r>
    </w:p>
    <w:p w14:paraId="041AE993" w14:textId="77777777" w:rsidR="00D9679B" w:rsidRDefault="00D96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5706" w:type="dxa"/>
      <w:tblInd w:w="-567" w:type="dxa"/>
      <w:tblBorders>
        <w:insideH w:val="single" w:sz="4" w:space="0" w:color="auto"/>
      </w:tblBorders>
      <w:tblLayout w:type="fixed"/>
      <w:tblLook w:val="04A0" w:firstRow="1" w:lastRow="0" w:firstColumn="1" w:lastColumn="0" w:noHBand="0" w:noVBand="1"/>
    </w:tblPr>
    <w:tblGrid>
      <w:gridCol w:w="15706"/>
    </w:tblGrid>
    <w:tr w:rsidR="00600B55" w14:paraId="34FF9C38" w14:textId="77777777" w:rsidTr="00631D9F">
      <w:trPr>
        <w:trHeight w:hRule="exact" w:val="284"/>
      </w:trPr>
      <w:tc>
        <w:tcPr>
          <w:tcW w:w="15706" w:type="dxa"/>
          <w:tcBorders>
            <w:top w:val="nil"/>
            <w:left w:val="nil"/>
            <w:bottom w:val="single" w:sz="6" w:space="0" w:color="auto"/>
            <w:right w:val="nil"/>
          </w:tcBorders>
        </w:tcPr>
        <w:p w14:paraId="2EC41FAB" w14:textId="77777777" w:rsidR="00600B55" w:rsidRDefault="00600B55" w:rsidP="003A2DDA">
          <w:pPr>
            <w:pStyle w:val="Template-Filsti"/>
          </w:pPr>
        </w:p>
      </w:tc>
    </w:tr>
    <w:tr w:rsidR="00600B55" w14:paraId="504933CC" w14:textId="77777777" w:rsidTr="00631D9F">
      <w:trPr>
        <w:trHeight w:hRule="exact" w:val="924"/>
      </w:trPr>
      <w:tc>
        <w:tcPr>
          <w:tcW w:w="15706" w:type="dxa"/>
          <w:tcBorders>
            <w:top w:val="single" w:sz="6" w:space="0" w:color="auto"/>
            <w:left w:val="nil"/>
            <w:bottom w:val="nil"/>
            <w:right w:val="nil"/>
          </w:tcBorders>
          <w:vAlign w:val="bottom"/>
          <w:hideMark/>
        </w:tcPr>
        <w:p w14:paraId="4D18D38E" w14:textId="76E9B4DA" w:rsidR="00600B55" w:rsidRDefault="00D9679B" w:rsidP="003A2DDA">
          <w:pPr>
            <w:pStyle w:val="Sidefod"/>
            <w:jc w:val="right"/>
            <w:rPr>
              <w:rStyle w:val="Sidetal"/>
            </w:rPr>
          </w:pPr>
          <w:sdt>
            <w:sdtPr>
              <w:rPr>
                <w:rStyle w:val="Sidetal"/>
              </w:rPr>
              <w:alias w:val="Page"/>
              <w:tag w:val="{&quot;templafy&quot;:{&quot;id&quot;:&quot;44ce3438-7e7f-437d-b22b-ae9b2ac827f0&quot;}}"/>
              <w:id w:val="1419525642"/>
              <w:placeholder>
                <w:docPart w:val="7688116EA7F14478AA48AB6CA23F300A"/>
              </w:placeholder>
            </w:sdtPr>
            <w:sdtEndPr>
              <w:rPr>
                <w:rStyle w:val="Sidetal"/>
              </w:rPr>
            </w:sdtEndPr>
            <w:sdtContent>
              <w:r w:rsidR="00600B55">
                <w:rPr>
                  <w:rStyle w:val="Sidetal"/>
                </w:rPr>
                <w:t>Side</w:t>
              </w:r>
            </w:sdtContent>
          </w:sdt>
          <w:r w:rsidR="00600B55">
            <w:rPr>
              <w:rStyle w:val="Sidetal"/>
            </w:rPr>
            <w:t xml:space="preserve"> </w:t>
          </w:r>
          <w:r w:rsidR="00600B55">
            <w:rPr>
              <w:rStyle w:val="Sidetal"/>
            </w:rPr>
            <w:fldChar w:fldCharType="begin"/>
          </w:r>
          <w:r w:rsidR="00600B55">
            <w:rPr>
              <w:rStyle w:val="Sidetal"/>
            </w:rPr>
            <w:instrText xml:space="preserve"> PAGE  </w:instrText>
          </w:r>
          <w:r w:rsidR="00600B55">
            <w:rPr>
              <w:rStyle w:val="Sidetal"/>
            </w:rPr>
            <w:fldChar w:fldCharType="separate"/>
          </w:r>
          <w:r w:rsidR="00600B55">
            <w:rPr>
              <w:rStyle w:val="Sidetal"/>
            </w:rPr>
            <w:t>2</w:t>
          </w:r>
          <w:r w:rsidR="00600B55">
            <w:rPr>
              <w:rStyle w:val="Sidetal"/>
            </w:rPr>
            <w:fldChar w:fldCharType="end"/>
          </w:r>
          <w:r w:rsidR="00600B55">
            <w:rPr>
              <w:rStyle w:val="Sidetal"/>
            </w:rPr>
            <w:t xml:space="preserve"> / </w:t>
          </w:r>
          <w:r w:rsidR="00600B55">
            <w:rPr>
              <w:rStyle w:val="Sidetal"/>
            </w:rPr>
            <w:fldChar w:fldCharType="begin"/>
          </w:r>
          <w:r w:rsidR="00600B55">
            <w:rPr>
              <w:rStyle w:val="Sidetal"/>
            </w:rPr>
            <w:instrText xml:space="preserve"> SECTIONPAGES </w:instrText>
          </w:r>
          <w:r w:rsidR="00600B55">
            <w:rPr>
              <w:rStyle w:val="Sidetal"/>
            </w:rPr>
            <w:fldChar w:fldCharType="separate"/>
          </w:r>
          <w:r w:rsidR="005F69EE">
            <w:rPr>
              <w:rStyle w:val="Sidetal"/>
              <w:noProof/>
            </w:rPr>
            <w:t>26</w:t>
          </w:r>
          <w:r w:rsidR="00600B55">
            <w:rPr>
              <w:rStyle w:val="Sidetal"/>
            </w:rPr>
            <w:fldChar w:fldCharType="end"/>
          </w:r>
        </w:p>
        <w:p w14:paraId="4C78C5CD" w14:textId="77777777" w:rsidR="00600B55" w:rsidRDefault="00600B55" w:rsidP="003A2DDA">
          <w:pPr>
            <w:pStyle w:val="Sidefod"/>
            <w:spacing w:line="80" w:lineRule="exact"/>
            <w:jc w:val="right"/>
            <w:rPr>
              <w:rFonts w:ascii="Arial" w:hAnsi="Arial"/>
              <w:sz w:val="12"/>
            </w:rPr>
          </w:pPr>
        </w:p>
      </w:tc>
    </w:tr>
  </w:tbl>
  <w:p w14:paraId="2354E949" w14:textId="4A2CA804" w:rsidR="00600B55" w:rsidRPr="00E0086D" w:rsidRDefault="00600B55" w:rsidP="00E0086D">
    <w:pPr>
      <w:pStyle w:val="Sidefod"/>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5BA9C3EE" wp14:editId="1ACE6139">
              <wp:simplePos x="0" y="0"/>
              <wp:positionH relativeFrom="rightMargin">
                <wp:align>right</wp:align>
              </wp:positionH>
              <wp:positionV relativeFrom="page">
                <wp:align>bottom</wp:align>
              </wp:positionV>
              <wp:extent cx="2818800" cy="756000"/>
              <wp:effectExtent l="0" t="0" r="635" b="6350"/>
              <wp:wrapNone/>
              <wp:docPr id="2" name="Text Box 2"/>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E620453" w14:textId="77777777" w:rsidR="00600B55" w:rsidRDefault="00D9679B" w:rsidP="00631D9F">
                          <w:pPr>
                            <w:jc w:val="right"/>
                          </w:pPr>
                          <w:sdt>
                            <w:sdtPr>
                              <w:rPr>
                                <w:noProof/>
                                <w:lang w:eastAsia="en-GB"/>
                              </w:rPr>
                              <w:alias w:val="Payoff"/>
                              <w:tag w:val="{&quot;templafy&quot;:{&quot;id&quot;:&quot;52df01a7-a10b-4060-b97d-778ac4b09605&quot;}}"/>
                              <w:id w:val="596752719"/>
                              <w:picture/>
                            </w:sdtPr>
                            <w:sdtEndPr/>
                            <w:sdtContent>
                              <w:r w:rsidR="00600B55">
                                <w:rPr>
                                  <w:noProof/>
                                </w:rPr>
                                <w:drawing>
                                  <wp:inline distT="0" distB="0" distL="0" distR="0" wp14:anchorId="688C4C16" wp14:editId="694FDD54">
                                    <wp:extent cx="381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9C3EE" id="_x0000_t202" coordsize="21600,21600" o:spt="202" path="m,l,21600r21600,l21600,xe">
              <v:stroke joinstyle="miter"/>
              <v:path gradientshapeok="t" o:connecttype="rect"/>
            </v:shapetype>
            <v:shape id="Text Box 2" o:spid="_x0000_s1026" type="#_x0000_t202" style="position:absolute;left:0;text-align:left;margin-left:170.75pt;margin-top:0;width:221.95pt;height:59.55pt;z-index:2516515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" filled="f" fillcolor="white [3201]" stroked="f" strokeweight=".5pt">
              <v:textbox inset="0,0,0,0">
                <w:txbxContent>
                  <w:p w14:paraId="5E620453" w14:textId="77777777" w:rsidR="00600B55" w:rsidRDefault="00D9679B" w:rsidP="00631D9F">
                    <w:pPr>
                      <w:jc w:val="right"/>
                    </w:pPr>
                    <w:sdt>
                      <w:sdtPr>
                        <w:rPr>
                          <w:noProof/>
                          <w:lang w:eastAsia="en-GB"/>
                        </w:rPr>
                        <w:alias w:val="Payoff"/>
                        <w:tag w:val="{&quot;templafy&quot;:{&quot;id&quot;:&quot;52df01a7-a10b-4060-b97d-778ac4b09605&quot;}}"/>
                        <w:id w:val="596752719"/>
                        <w:picture/>
                      </w:sdtPr>
                      <w:sdtEndPr/>
                      <w:sdtContent>
                        <w:r w:rsidR="00600B55">
                          <w:rPr>
                            <w:noProof/>
                          </w:rPr>
                          <w:drawing>
                            <wp:inline distT="0" distB="0" distL="0" distR="0" wp14:anchorId="688C4C16" wp14:editId="694FDD54">
                              <wp:extent cx="381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5706" w:type="dxa"/>
      <w:tblInd w:w="-567" w:type="dxa"/>
      <w:tblLook w:val="04A0" w:firstRow="1" w:lastRow="0" w:firstColumn="1" w:lastColumn="0" w:noHBand="0" w:noVBand="1"/>
    </w:tblPr>
    <w:tblGrid>
      <w:gridCol w:w="2426"/>
      <w:gridCol w:w="1780"/>
      <w:gridCol w:w="2687"/>
      <w:gridCol w:w="8813"/>
    </w:tblGrid>
    <w:tr w:rsidR="00600B55" w14:paraId="38209715" w14:textId="77777777" w:rsidTr="007D212D">
      <w:tc>
        <w:tcPr>
          <w:tcW w:w="15706" w:type="dxa"/>
          <w:gridSpan w:val="4"/>
          <w:tcBorders>
            <w:bottom w:val="single" w:sz="6" w:space="0" w:color="auto"/>
          </w:tcBorders>
          <w:vAlign w:val="bottom"/>
        </w:tcPr>
        <w:p w14:paraId="12148435" w14:textId="77777777" w:rsidR="00600B55" w:rsidRDefault="00600B55" w:rsidP="00AF1701">
          <w:pPr>
            <w:pStyle w:val="Template-Filsti"/>
          </w:pPr>
        </w:p>
      </w:tc>
    </w:tr>
    <w:tr w:rsidR="00600B55" w:rsidRPr="008972CD" w14:paraId="3D8F3ACE" w14:textId="77777777" w:rsidTr="000E3660">
      <w:tc>
        <w:tcPr>
          <w:tcW w:w="2426" w:type="dxa"/>
          <w:tcBorders>
            <w:top w:val="single" w:sz="6" w:space="0" w:color="auto"/>
          </w:tcBorders>
        </w:tcPr>
        <w:sdt>
          <w:sdtPr>
            <w:alias w:val="CityOne"/>
            <w:tag w:val="{&quot;templafy&quot;:{&quot;id&quot;:&quot;e134680f-7348-444c-873f-86fafe44a4f8&quot;}}"/>
            <w:id w:val="-1466029480"/>
            <w:placeholder>
              <w:docPart w:val="DefaultPlaceholder_-1854013440"/>
            </w:placeholder>
          </w:sdtPr>
          <w:sdtEndPr/>
          <w:sdtContent>
            <w:p w14:paraId="5550D273" w14:textId="77777777" w:rsidR="00600B55" w:rsidRDefault="00600B55">
              <w:pPr>
                <w:pStyle w:val="Template-Virksomhedsnavn"/>
              </w:pPr>
              <w:r>
                <w:t>København</w:t>
              </w:r>
            </w:p>
          </w:sdtContent>
        </w:sdt>
        <w:sdt>
          <w:sdtPr>
            <w:alias w:val="AddressOne"/>
            <w:tag w:val="{&quot;templafy&quot;:{&quot;id&quot;:&quot;b1ee9f50-635e-4f52-a626-53e19104e090&quot;}}"/>
            <w:id w:val="-1076277366"/>
            <w:placeholder>
              <w:docPart w:val="52EF8A36E10542B3B84E862B444D9EB9"/>
            </w:placeholder>
          </w:sdtPr>
          <w:sdtEndPr/>
          <w:sdtContent>
            <w:p w14:paraId="18A66D1B" w14:textId="77777777" w:rsidR="00600B55" w:rsidRDefault="00600B55">
              <w:pPr>
                <w:pStyle w:val="Template-Adresse"/>
                <w:rPr>
                  <w:rFonts w:ascii="Century" w:hAnsi="Century"/>
                  <w:caps w:val="0"/>
                  <w:noProof w:val="0"/>
                  <w:spacing w:val="0"/>
                  <w:sz w:val="20"/>
                </w:rPr>
              </w:pPr>
              <w:r>
                <w:t>Vester Farimagsgade 23</w:t>
              </w:r>
            </w:p>
            <w:p w14:paraId="43B46ACB" w14:textId="77777777" w:rsidR="00600B55" w:rsidRDefault="00600B55">
              <w:pPr>
                <w:pStyle w:val="Template-Adresse"/>
                <w:rPr>
                  <w:rFonts w:ascii="Century" w:hAnsi="Century"/>
                  <w:caps w:val="0"/>
                  <w:noProof w:val="0"/>
                  <w:spacing w:val="0"/>
                  <w:sz w:val="20"/>
                </w:rPr>
              </w:pPr>
              <w:r>
                <w:t>DK-1606 København V</w:t>
              </w:r>
            </w:p>
          </w:sdtContent>
        </w:sdt>
      </w:tc>
      <w:tc>
        <w:tcPr>
          <w:tcW w:w="1780" w:type="dxa"/>
          <w:tcBorders>
            <w:top w:val="single" w:sz="6" w:space="0" w:color="auto"/>
          </w:tcBorders>
        </w:tcPr>
        <w:sdt>
          <w:sdtPr>
            <w:alias w:val="CityTwo"/>
            <w:tag w:val="{&quot;templafy&quot;:{&quot;id&quot;:&quot;a92b313b-da32-4375-b502-a21752fee48b&quot;}}"/>
            <w:id w:val="-1838450814"/>
            <w:placeholder>
              <w:docPart w:val="DefaultPlaceholder_-1854013440"/>
            </w:placeholder>
          </w:sdtPr>
          <w:sdtEndPr/>
          <w:sdtContent>
            <w:p w14:paraId="7B71BA3F" w14:textId="77777777" w:rsidR="00600B55" w:rsidRDefault="00600B55">
              <w:pPr>
                <w:pStyle w:val="Template-Virksomhedsnavn"/>
              </w:pPr>
              <w:r>
                <w:t>Aarhus</w:t>
              </w:r>
            </w:p>
          </w:sdtContent>
        </w:sdt>
        <w:sdt>
          <w:sdtPr>
            <w:alias w:val="AddressTwo"/>
            <w:tag w:val="{&quot;templafy&quot;:{&quot;id&quot;:&quot;1cea68cc-d077-4e14-8a67-f2486cd10855&quot;}}"/>
            <w:id w:val="-624614085"/>
            <w:placeholder>
              <w:docPart w:val="DefaultPlaceholder_-1854013440"/>
            </w:placeholder>
          </w:sdtPr>
          <w:sdtEndPr/>
          <w:sdtContent>
            <w:p w14:paraId="5502EE2F" w14:textId="77777777" w:rsidR="00600B55" w:rsidRDefault="00600B55">
              <w:pPr>
                <w:pStyle w:val="Template-Adresse"/>
              </w:pPr>
              <w:r>
                <w:t>Åboulevarden 49</w:t>
              </w:r>
            </w:p>
            <w:p w14:paraId="6C785F1B" w14:textId="77777777" w:rsidR="00600B55" w:rsidRDefault="00600B55">
              <w:pPr>
                <w:pStyle w:val="Template-Adresse"/>
              </w:pPr>
              <w:r>
                <w:t>DK-8000 Aarhus C</w:t>
              </w:r>
            </w:p>
          </w:sdtContent>
        </w:sdt>
      </w:tc>
      <w:tc>
        <w:tcPr>
          <w:tcW w:w="2687" w:type="dxa"/>
          <w:tcBorders>
            <w:top w:val="single" w:sz="6" w:space="0" w:color="auto"/>
          </w:tcBorders>
        </w:tcPr>
        <w:sdt>
          <w:sdtPr>
            <w:tag w:val="{&quot;templafy&quot;:{&quot;id&quot;:&quot;2cb9ef76-a15d-40a8-9aee-6edc507ccda7&quot;}}"/>
            <w:id w:val="707078029"/>
            <w:placeholder>
              <w:docPart w:val="99D6982F73924A0E8EAE3C8C950EECA5"/>
            </w:placeholder>
          </w:sdtPr>
          <w:sdtEndPr/>
          <w:sdtContent>
            <w:p w14:paraId="60E58D70" w14:textId="77777777" w:rsidR="00600B55" w:rsidRPr="002B2D75" w:rsidRDefault="00600B55" w:rsidP="009A0444">
              <w:pPr>
                <w:pStyle w:val="Template-Adresse"/>
                <w:spacing w:before="260"/>
              </w:pPr>
              <w:r w:rsidRPr="002B2D75">
                <w:t>T</w:t>
              </w:r>
              <w:r w:rsidRPr="002B2D75">
                <w:tab/>
              </w:r>
              <w:sdt>
                <w:sdtPr>
                  <w:alias w:val="Phone"/>
                  <w:tag w:val="{&quot;templafy&quot;:{&quot;id&quot;:&quot;db989877-a686-4ab7-a038-8f78ad2031fe&quot;}}"/>
                  <w:id w:val="1914042323"/>
                  <w:placeholder>
                    <w:docPart w:val="99D6982F73924A0E8EAE3C8C950EECA5"/>
                  </w:placeholder>
                </w:sdtPr>
                <w:sdtEndPr/>
                <w:sdtContent>
                  <w:r>
                    <w:t>+45 33 15 20 10</w:t>
                  </w:r>
                </w:sdtContent>
              </w:sdt>
            </w:p>
          </w:sdtContent>
        </w:sdt>
        <w:sdt>
          <w:sdtPr>
            <w:alias w:val="FooterMail"/>
            <w:id w:val="1878044191"/>
            <w:placeholder>
              <w:docPart w:val="99D6982F73924A0E8EAE3C8C950EECA5"/>
            </w:placeholder>
          </w:sdtPr>
          <w:sdtEndPr/>
          <w:sdtContent>
            <w:p w14:paraId="616FDAA0" w14:textId="77777777" w:rsidR="00600B55" w:rsidRPr="002B2D75" w:rsidRDefault="00600B55" w:rsidP="009A0444">
              <w:pPr>
                <w:pStyle w:val="Template-Adresse"/>
              </w:pPr>
              <w:r w:rsidRPr="002B2D75">
                <w:t>@</w:t>
              </w:r>
              <w:r w:rsidRPr="002B2D75">
                <w:tab/>
              </w:r>
              <w:sdt>
                <w:sdtPr>
                  <w:alias w:val="Mail"/>
                  <w:tag w:val="{&quot;SkabelonDesign&quot;:{&quot;type&quot;:&quot;Text&quot;,&quot;binding&quot;:&quot;Footer.mail&quot;}}"/>
                  <w:id w:val="-1273162707"/>
                  <w:placeholder>
                    <w:docPart w:val="99D6982F73924A0E8EAE3C8C950EECA5"/>
                  </w:placeholder>
                </w:sdtPr>
                <w:sdtEndPr/>
                <w:sdtContent>
                  <w:r>
                    <w:t>mail@poulschmith.dk</w:t>
                  </w:r>
                </w:sdtContent>
              </w:sdt>
            </w:p>
          </w:sdtContent>
        </w:sdt>
        <w:sdt>
          <w:sdtPr>
            <w:alias w:val="FooterWeb"/>
            <w:id w:val="-511682998"/>
            <w:placeholder>
              <w:docPart w:val="99D6982F73924A0E8EAE3C8C950EECA5"/>
            </w:placeholder>
          </w:sdtPr>
          <w:sdtEndPr/>
          <w:sdtContent>
            <w:p w14:paraId="1B231D45" w14:textId="77777777" w:rsidR="00600B55" w:rsidRPr="00B613E3" w:rsidRDefault="00600B55" w:rsidP="009A0444">
              <w:pPr>
                <w:pStyle w:val="Template-Adresse"/>
              </w:pPr>
              <w:r>
                <w:t>w</w:t>
              </w:r>
              <w:r>
                <w:tab/>
              </w:r>
              <w:sdt>
                <w:sdtPr>
                  <w:alias w:val="Web"/>
                  <w:tag w:val="{&quot;SkabelonDesign&quot;:{&quot;type&quot;:&quot;Text&quot;,&quot;binding&quot;:&quot;Footer.web&quot;}}"/>
                  <w:id w:val="-85858957"/>
                  <w:placeholder>
                    <w:docPart w:val="99D6982F73924A0E8EAE3C8C950EECA5"/>
                  </w:placeholder>
                </w:sdtPr>
                <w:sdtEndPr/>
                <w:sdtContent>
                  <w:r>
                    <w:t>www.poulschmith.dk</w:t>
                  </w:r>
                </w:sdtContent>
              </w:sdt>
            </w:p>
          </w:sdtContent>
        </w:sdt>
      </w:tc>
      <w:tc>
        <w:tcPr>
          <w:tcW w:w="8813" w:type="dxa"/>
          <w:tcBorders>
            <w:top w:val="single" w:sz="6" w:space="0" w:color="auto"/>
          </w:tcBorders>
        </w:tcPr>
        <w:p w14:paraId="2D269E2F" w14:textId="77777777" w:rsidR="00600B55" w:rsidRPr="00B613E3" w:rsidRDefault="00600B55" w:rsidP="009D677D">
          <w:pPr>
            <w:pStyle w:val="Template-Adresse"/>
          </w:pPr>
        </w:p>
      </w:tc>
    </w:tr>
  </w:tbl>
  <w:p w14:paraId="3ACFC07C" w14:textId="4A3DD979" w:rsidR="00600B55" w:rsidRPr="00B613E3" w:rsidRDefault="00600B55" w:rsidP="00E0086D">
    <w:pPr>
      <w:pStyle w:val="Sidefod"/>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12735BEF" wp14:editId="6E9A9C5D">
              <wp:simplePos x="0" y="0"/>
              <wp:positionH relativeFrom="rightMargin">
                <wp:align>right</wp:align>
              </wp:positionH>
              <wp:positionV relativeFrom="page">
                <wp:align>bottom</wp:align>
              </wp:positionV>
              <wp:extent cx="2818800" cy="756000"/>
              <wp:effectExtent l="0" t="0" r="635" b="6350"/>
              <wp:wrapNone/>
              <wp:docPr id="6" name="Text Box 6"/>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DAB8058" w14:textId="77777777" w:rsidR="00600B55" w:rsidRDefault="00D9679B" w:rsidP="00631D9F">
                          <w:pPr>
                            <w:jc w:val="right"/>
                          </w:pPr>
                          <w:sdt>
                            <w:sdtPr>
                              <w:rPr>
                                <w:noProof/>
                                <w:lang w:eastAsia="en-GB"/>
                              </w:rPr>
                              <w:alias w:val="Payoff"/>
                              <w:tag w:val="{&quot;templafy&quot;:{&quot;id&quot;:&quot;9c48277d-8aec-4ec0-bd26-4ab33c32c086&quot;}}"/>
                              <w:id w:val="1001309899"/>
                              <w:picture/>
                            </w:sdtPr>
                            <w:sdtEndPr/>
                            <w:sdtContent>
                              <w:r w:rsidR="00600B55">
                                <w:rPr>
                                  <w:noProof/>
                                </w:rPr>
                                <w:drawing>
                                  <wp:inline distT="0" distB="0" distL="0" distR="0" wp14:anchorId="624B9B50" wp14:editId="0992259B">
                                    <wp:extent cx="381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35BEF" id="_x0000_t202" coordsize="21600,21600" o:spt="202" path="m,l,21600r21600,l21600,xe">
              <v:stroke joinstyle="miter"/>
              <v:path gradientshapeok="t" o:connecttype="rect"/>
            </v:shapetype>
            <v:shape id="Text Box 6" o:spid="_x0000_s1027" type="#_x0000_t202" style="position:absolute;left:0;text-align:left;margin-left:170.75pt;margin-top:0;width:221.95pt;height:59.55pt;z-index:2516536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" filled="f" fillcolor="white [3201]" stroked="f" strokeweight=".5pt">
              <v:textbox inset="0,0,0,0">
                <w:txbxContent>
                  <w:p w14:paraId="6DAB8058" w14:textId="77777777" w:rsidR="00600B55" w:rsidRDefault="00D9679B" w:rsidP="00631D9F">
                    <w:pPr>
                      <w:jc w:val="right"/>
                    </w:pPr>
                    <w:sdt>
                      <w:sdtPr>
                        <w:rPr>
                          <w:noProof/>
                          <w:lang w:eastAsia="en-GB"/>
                        </w:rPr>
                        <w:alias w:val="Payoff"/>
                        <w:tag w:val="{&quot;templafy&quot;:{&quot;id&quot;:&quot;9c48277d-8aec-4ec0-bd26-4ab33c32c086&quot;}}"/>
                        <w:id w:val="1001309899"/>
                        <w:picture/>
                      </w:sdtPr>
                      <w:sdtEndPr/>
                      <w:sdtContent>
                        <w:r w:rsidR="00600B55">
                          <w:rPr>
                            <w:noProof/>
                          </w:rPr>
                          <w:drawing>
                            <wp:inline distT="0" distB="0" distL="0" distR="0" wp14:anchorId="624B9B50" wp14:editId="0992259B">
                              <wp:extent cx="381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B743" w14:textId="77777777" w:rsidR="00D9679B" w:rsidRDefault="00D9679B" w:rsidP="00950D46">
      <w:pPr>
        <w:spacing w:line="240" w:lineRule="auto"/>
      </w:pPr>
      <w:r>
        <w:separator/>
      </w:r>
    </w:p>
  </w:footnote>
  <w:footnote w:type="continuationSeparator" w:id="0">
    <w:p w14:paraId="199A08D5" w14:textId="77777777" w:rsidR="00D9679B" w:rsidRDefault="00D9679B" w:rsidP="00950D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FB4E" w14:textId="77777777" w:rsidR="00600B55" w:rsidRDefault="00D9679B">
    <w:pPr>
      <w:pStyle w:val="Sidehoved"/>
    </w:pPr>
    <w:r>
      <w:rPr>
        <w:noProof/>
      </w:rPr>
      <w:pict w14:anchorId="3A9F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056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600B55">
      <w:rPr>
        <w:noProof/>
      </w:rPr>
      <w:drawing>
        <wp:anchor distT="0" distB="0" distL="0" distR="0" simplePos="0" relativeHeight="251652608" behindDoc="0" locked="0" layoutInCell="1" allowOverlap="1" wp14:anchorId="1D31F6C1" wp14:editId="20D417E4">
          <wp:simplePos x="0" y="0"/>
          <wp:positionH relativeFrom="page">
            <wp:align>left</wp:align>
          </wp:positionH>
          <wp:positionV relativeFrom="page">
            <wp:align>top</wp:align>
          </wp:positionV>
          <wp:extent cx="2796489" cy="755999"/>
          <wp:effectExtent l="0" t="0" r="0" b="0"/>
          <wp:wrapNone/>
          <wp:docPr id="223721465" name="Logo_PS"/>
          <wp:cNvGraphicFramePr/>
          <a:graphic xmlns:a="http://schemas.openxmlformats.org/drawingml/2006/main">
            <a:graphicData uri="http://schemas.openxmlformats.org/drawingml/2006/picture">
              <pic:pic xmlns:pic="http://schemas.openxmlformats.org/drawingml/2006/picture">
                <pic:nvPicPr>
                  <pic:cNvPr id="223721465" name="Logo_PS"/>
                  <pic:cNvPicPr/>
                </pic:nvPicPr>
                <pic:blipFill>
                  <a:blip r:embed="rId1"/>
                  <a:srcRect/>
                  <a:stretch/>
                </pic:blipFill>
                <pic:spPr>
                  <a:xfrm>
                    <a:off x="0" y="0"/>
                    <a:ext cx="2796489" cy="755999"/>
                  </a:xfrm>
                  <a:prstGeom prst="rect">
                    <a:avLst/>
                  </a:prstGeom>
                </pic:spPr>
              </pic:pic>
            </a:graphicData>
          </a:graphic>
        </wp:anchor>
      </w:drawing>
    </w:r>
    <w:r w:rsidR="00600B55">
      <w:rPr>
        <w:noProof/>
      </w:rPr>
      <w:drawing>
        <wp:anchor distT="0" distB="0" distL="0" distR="0" simplePos="0" relativeHeight="251654656" behindDoc="0" locked="0" layoutInCell="1" allowOverlap="1" wp14:anchorId="03A54E23" wp14:editId="77B3530D">
          <wp:simplePos x="0" y="0"/>
          <wp:positionH relativeFrom="page">
            <wp:align>left</wp:align>
          </wp:positionH>
          <wp:positionV relativeFrom="page">
            <wp:align>top</wp:align>
          </wp:positionV>
          <wp:extent cx="2796489" cy="755999"/>
          <wp:effectExtent l="0" t="0" r="0" b="0"/>
          <wp:wrapNone/>
          <wp:docPr id="194989980" name="Logo_ENG_PS" hidden="1"/>
          <wp:cNvGraphicFramePr/>
          <a:graphic xmlns:a="http://schemas.openxmlformats.org/drawingml/2006/main">
            <a:graphicData uri="http://schemas.openxmlformats.org/drawingml/2006/picture">
              <pic:pic xmlns:pic="http://schemas.openxmlformats.org/drawingml/2006/picture">
                <pic:nvPicPr>
                  <pic:cNvPr id="194989980" name="Logo_ENG_PS"/>
                  <pic:cNvPicPr/>
                </pic:nvPicPr>
                <pic:blipFill>
                  <a:blip r:embed="rId2"/>
                  <a:srcRect/>
                  <a:stretch/>
                </pic:blipFill>
                <pic:spPr>
                  <a:xfrm>
                    <a:off x="0" y="0"/>
                    <a:ext cx="2796489" cy="755999"/>
                  </a:xfrm>
                  <a:prstGeom prst="rect">
                    <a:avLst/>
                  </a:prstGeom>
                </pic:spPr>
              </pic:pic>
            </a:graphicData>
          </a:graphic>
        </wp:anchor>
      </w:drawing>
    </w:r>
    <w:r w:rsidR="00600B55">
      <w:rPr>
        <w:noProof/>
      </w:rPr>
      <w:drawing>
        <wp:anchor distT="0" distB="0" distL="0" distR="0" simplePos="0" relativeHeight="251655680" behindDoc="0" locked="0" layoutInCell="1" allowOverlap="1" wp14:anchorId="35861EB9" wp14:editId="75556291">
          <wp:simplePos x="0" y="0"/>
          <wp:positionH relativeFrom="page">
            <wp:align>left</wp:align>
          </wp:positionH>
          <wp:positionV relativeFrom="page">
            <wp:align>top</wp:align>
          </wp:positionV>
          <wp:extent cx="2796489" cy="755999"/>
          <wp:effectExtent l="0" t="0" r="0" b="0"/>
          <wp:wrapNone/>
          <wp:docPr id="112620311" name="Logo_KA" hidden="1"/>
          <wp:cNvGraphicFramePr/>
          <a:graphic xmlns:a="http://schemas.openxmlformats.org/drawingml/2006/main">
            <a:graphicData uri="http://schemas.openxmlformats.org/drawingml/2006/picture">
              <pic:pic xmlns:pic="http://schemas.openxmlformats.org/drawingml/2006/picture">
                <pic:nvPicPr>
                  <pic:cNvPr id="112620311" name="Logo_KA"/>
                  <pic:cNvPicPr/>
                </pic:nvPicPr>
                <pic:blipFill>
                  <a:blip r:embed="rId3"/>
                  <a:srcRect/>
                  <a:stretch/>
                </pic:blipFill>
                <pic:spPr>
                  <a:xfrm>
                    <a:off x="0" y="0"/>
                    <a:ext cx="2796489" cy="755999"/>
                  </a:xfrm>
                  <a:prstGeom prst="rect">
                    <a:avLst/>
                  </a:prstGeom>
                </pic:spPr>
              </pic:pic>
            </a:graphicData>
          </a:graphic>
        </wp:anchor>
      </w:drawing>
    </w:r>
    <w:r w:rsidR="00600B55">
      <w:rPr>
        <w:noProof/>
      </w:rPr>
      <w:drawing>
        <wp:anchor distT="0" distB="0" distL="0" distR="0" simplePos="0" relativeHeight="251656704" behindDoc="0" locked="0" layoutInCell="1" allowOverlap="1" wp14:anchorId="67B339D4" wp14:editId="61BE5C3F">
          <wp:simplePos x="0" y="0"/>
          <wp:positionH relativeFrom="page">
            <wp:align>left</wp:align>
          </wp:positionH>
          <wp:positionV relativeFrom="page">
            <wp:align>top</wp:align>
          </wp:positionV>
          <wp:extent cx="2796489" cy="755999"/>
          <wp:effectExtent l="0" t="0" r="0" b="6350"/>
          <wp:wrapNone/>
          <wp:docPr id="428195697" name="Logo_ENG_KA" hidden="1"/>
          <wp:cNvGraphicFramePr/>
          <a:graphic xmlns:a="http://schemas.openxmlformats.org/drawingml/2006/main">
            <a:graphicData uri="http://schemas.openxmlformats.org/drawingml/2006/picture">
              <pic:pic xmlns:pic="http://schemas.openxmlformats.org/drawingml/2006/picture">
                <pic:nvPicPr>
                  <pic:cNvPr id="428195697" name="Logo_ENG_KA"/>
                  <pic:cNvPicPr/>
                </pic:nvPicPr>
                <pic:blipFill>
                  <a:blip r:embed="rId4"/>
                  <a:srcRect/>
                  <a:stretch/>
                </pic:blipFill>
                <pic:spPr>
                  <a:xfrm>
                    <a:off x="0" y="0"/>
                    <a:ext cx="2796489" cy="755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5703" w:type="dxa"/>
      <w:tblInd w:w="-567" w:type="dxa"/>
      <w:tblLayout w:type="fixed"/>
      <w:tblLook w:val="04A0" w:firstRow="1" w:lastRow="0" w:firstColumn="1" w:lastColumn="0" w:noHBand="0" w:noVBand="1"/>
    </w:tblPr>
    <w:tblGrid>
      <w:gridCol w:w="12189"/>
      <w:gridCol w:w="283"/>
      <w:gridCol w:w="3231"/>
    </w:tblGrid>
    <w:tr w:rsidR="00600B55" w:rsidRPr="008B16F0" w14:paraId="5441E366" w14:textId="77777777" w:rsidTr="000E3660">
      <w:tc>
        <w:tcPr>
          <w:tcW w:w="12189" w:type="dxa"/>
          <w:tcBorders>
            <w:bottom w:val="single" w:sz="6" w:space="0" w:color="auto"/>
            <w:right w:val="single" w:sz="2" w:space="0" w:color="FFFFFF"/>
          </w:tcBorders>
        </w:tcPr>
        <w:p w14:paraId="790361A8" w14:textId="77777777" w:rsidR="00600B55" w:rsidRDefault="00600B55" w:rsidP="00E0086D">
          <w:pPr>
            <w:pStyle w:val="Sidehoved"/>
          </w:pPr>
        </w:p>
      </w:tc>
      <w:tc>
        <w:tcPr>
          <w:tcW w:w="283" w:type="dxa"/>
          <w:tcBorders>
            <w:left w:val="single" w:sz="2" w:space="0" w:color="FFFFFF"/>
            <w:right w:val="single" w:sz="2" w:space="0" w:color="FFFFFF"/>
          </w:tcBorders>
        </w:tcPr>
        <w:p w14:paraId="11C6601F" w14:textId="77777777" w:rsidR="00600B55" w:rsidRDefault="00600B55" w:rsidP="00E0086D">
          <w:pPr>
            <w:pStyle w:val="Sidehoved"/>
          </w:pPr>
        </w:p>
      </w:tc>
      <w:tc>
        <w:tcPr>
          <w:tcW w:w="3231" w:type="dxa"/>
          <w:tcBorders>
            <w:left w:val="single" w:sz="2" w:space="0" w:color="FFFFFF"/>
            <w:bottom w:val="single" w:sz="6" w:space="0" w:color="auto"/>
          </w:tcBorders>
        </w:tcPr>
        <w:p w14:paraId="026242EF" w14:textId="45810C7E" w:rsidR="00600B55" w:rsidRPr="000700C0" w:rsidRDefault="00D9679B" w:rsidP="00E0086D">
          <w:pPr>
            <w:pStyle w:val="Template-Dato"/>
            <w:rPr>
              <w:rFonts w:ascii="Century" w:hAnsi="Century"/>
              <w:b w:val="0"/>
              <w:caps w:val="0"/>
              <w:noProof w:val="0"/>
              <w:sz w:val="20"/>
            </w:rPr>
          </w:pPr>
          <w:sdt>
            <w:sdtPr>
              <w:alias w:val="Date"/>
              <w:tag w:val="{&quot;templafy&quot;:{&quot;id&quot;:&quot;8bc548cc-8378-4f97-8a87-dd7df28403fa&quot;}}"/>
              <w:id w:val="1994751633"/>
              <w:placeholder>
                <w:docPart w:val="CE166181A2E345C8AF94A562795F844A"/>
              </w:placeholder>
            </w:sdtPr>
            <w:sdtEndPr/>
            <w:sdtContent>
              <w:r w:rsidR="000965D8">
                <w:t>29</w:t>
              </w:r>
              <w:r w:rsidR="00600B55">
                <w:t xml:space="preserve">. </w:t>
              </w:r>
              <w:r w:rsidR="00F86948">
                <w:t>juni</w:t>
              </w:r>
              <w:r w:rsidR="00600B55">
                <w:t xml:space="preserve"> 2020</w:t>
              </w:r>
            </w:sdtContent>
          </w:sdt>
        </w:p>
        <w:sdt>
          <w:sdtPr>
            <w:alias w:val="Initials"/>
            <w:id w:val="799420799"/>
            <w:placeholder>
              <w:docPart w:val="D20A1249BE7D4B9B83880D6F4C556A33"/>
            </w:placeholder>
          </w:sdtPr>
          <w:sdtEndPr/>
          <w:sdtContent>
            <w:p w14:paraId="0EAE6ABF" w14:textId="77777777" w:rsidR="00600B55" w:rsidRPr="007B65AF" w:rsidRDefault="00D9679B" w:rsidP="00181B7E">
              <w:pPr>
                <w:pStyle w:val="Template-Docinfo"/>
              </w:pPr>
              <w:sdt>
                <w:sdtPr>
                  <w:alias w:val="Case No"/>
                  <w:tag w:val="{&quot;templafy&quot;:{&quot;id&quot;:&quot;49eed4a7-b0ea-4d82-a7a6-9a671b4caff3&quot;}}"/>
                  <w:id w:val="469641087"/>
                  <w:placeholder>
                    <w:docPart w:val="BFF533DF67CD40E0BF803D2FC692CDF2"/>
                  </w:placeholder>
                </w:sdtPr>
                <w:sdtEndPr/>
                <w:sdtContent>
                  <w:r w:rsidR="00600B55">
                    <w:t>4011255</w:t>
                  </w:r>
                </w:sdtContent>
              </w:sdt>
              <w:r w:rsidR="00600B55" w:rsidRPr="00C93AF3">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2114574106"/>
                  <w:placeholder>
                    <w:docPart w:val="62AF96977F83429AB3351244E9CEC388"/>
                  </w:placeholder>
                </w:sdtPr>
                <w:sdtEndPr/>
                <w:sdtContent>
                  <w:r w:rsidR="00600B55">
                    <w:t>MSO/TARA</w:t>
                  </w:r>
                </w:sdtContent>
              </w:sdt>
            </w:p>
          </w:sdtContent>
        </w:sdt>
      </w:tc>
    </w:tr>
  </w:tbl>
  <w:p w14:paraId="7EBDB1DE" w14:textId="77777777" w:rsidR="00600B55" w:rsidRPr="000700C0" w:rsidRDefault="00600B55" w:rsidP="00E0086D">
    <w:pPr>
      <w:pStyle w:val="Sidehoved"/>
    </w:pPr>
    <w:r>
      <w:rPr>
        <w:noProof/>
      </w:rPr>
      <w:drawing>
        <wp:anchor distT="0" distB="0" distL="0" distR="0" simplePos="0" relativeHeight="251657728" behindDoc="0" locked="0" layoutInCell="1" allowOverlap="1" wp14:anchorId="5EE5BBBF" wp14:editId="2E606694">
          <wp:simplePos x="0" y="0"/>
          <wp:positionH relativeFrom="page">
            <wp:align>left</wp:align>
          </wp:positionH>
          <wp:positionV relativeFrom="page">
            <wp:align>top</wp:align>
          </wp:positionV>
          <wp:extent cx="2796489" cy="755999"/>
          <wp:effectExtent l="0" t="0" r="0" b="0"/>
          <wp:wrapNone/>
          <wp:docPr id="178306451" name="Logo_PS1"/>
          <wp:cNvGraphicFramePr/>
          <a:graphic xmlns:a="http://schemas.openxmlformats.org/drawingml/2006/main">
            <a:graphicData uri="http://schemas.openxmlformats.org/drawingml/2006/picture">
              <pic:pic xmlns:pic="http://schemas.openxmlformats.org/drawingml/2006/picture">
                <pic:nvPicPr>
                  <pic:cNvPr id="178306451" name="Logo_PS1"/>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58752" behindDoc="0" locked="0" layoutInCell="1" allowOverlap="1" wp14:anchorId="434C0D96" wp14:editId="57B21AD1">
          <wp:simplePos x="0" y="0"/>
          <wp:positionH relativeFrom="page">
            <wp:align>left</wp:align>
          </wp:positionH>
          <wp:positionV relativeFrom="page">
            <wp:align>top</wp:align>
          </wp:positionV>
          <wp:extent cx="2796489" cy="755999"/>
          <wp:effectExtent l="0" t="0" r="0" b="0"/>
          <wp:wrapNone/>
          <wp:docPr id="407547868" name="Logo_ENG_PS1" hidden="1"/>
          <wp:cNvGraphicFramePr/>
          <a:graphic xmlns:a="http://schemas.openxmlformats.org/drawingml/2006/main">
            <a:graphicData uri="http://schemas.openxmlformats.org/drawingml/2006/picture">
              <pic:pic xmlns:pic="http://schemas.openxmlformats.org/drawingml/2006/picture">
                <pic:nvPicPr>
                  <pic:cNvPr id="407547868" name="Logo_ENG_PS1"/>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59776" behindDoc="0" locked="0" layoutInCell="1" allowOverlap="1" wp14:anchorId="66BBB045" wp14:editId="496639EE">
          <wp:simplePos x="0" y="0"/>
          <wp:positionH relativeFrom="page">
            <wp:align>left</wp:align>
          </wp:positionH>
          <wp:positionV relativeFrom="page">
            <wp:align>top</wp:align>
          </wp:positionV>
          <wp:extent cx="2796489" cy="755999"/>
          <wp:effectExtent l="0" t="0" r="0" b="0"/>
          <wp:wrapNone/>
          <wp:docPr id="326055588" name="Logo_KA1" hidden="1"/>
          <wp:cNvGraphicFramePr/>
          <a:graphic xmlns:a="http://schemas.openxmlformats.org/drawingml/2006/main">
            <a:graphicData uri="http://schemas.openxmlformats.org/drawingml/2006/picture">
              <pic:pic xmlns:pic="http://schemas.openxmlformats.org/drawingml/2006/picture">
                <pic:nvPicPr>
                  <pic:cNvPr id="326055588" name="Logo_KA1"/>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60800" behindDoc="0" locked="0" layoutInCell="1" allowOverlap="1" wp14:anchorId="71C94AC1" wp14:editId="5245D283">
          <wp:simplePos x="0" y="0"/>
          <wp:positionH relativeFrom="page">
            <wp:align>left</wp:align>
          </wp:positionH>
          <wp:positionV relativeFrom="page">
            <wp:align>top</wp:align>
          </wp:positionV>
          <wp:extent cx="2796489" cy="755999"/>
          <wp:effectExtent l="0" t="0" r="0" b="6350"/>
          <wp:wrapNone/>
          <wp:docPr id="113551877" name="Logo_ENG_KA1" hidden="1"/>
          <wp:cNvGraphicFramePr/>
          <a:graphic xmlns:a="http://schemas.openxmlformats.org/drawingml/2006/main">
            <a:graphicData uri="http://schemas.openxmlformats.org/drawingml/2006/picture">
              <pic:pic xmlns:pic="http://schemas.openxmlformats.org/drawingml/2006/picture">
                <pic:nvPicPr>
                  <pic:cNvPr id="113551877" name="Logo_ENG_KA1"/>
                  <pic:cNvPicPr/>
                </pic:nvPicPr>
                <pic:blipFill>
                  <a:blip r:embed="rId4"/>
                  <a:srcRect/>
                  <a:stretch/>
                </pic:blipFill>
                <pic:spPr>
                  <a:xfrm>
                    <a:off x="0" y="0"/>
                    <a:ext cx="2796489" cy="7559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0" w:type="auto"/>
      <w:tblInd w:w="-567" w:type="dxa"/>
      <w:tblLayout w:type="fixed"/>
      <w:tblLook w:val="04A0" w:firstRow="1" w:lastRow="0" w:firstColumn="1" w:lastColumn="0" w:noHBand="0" w:noVBand="1"/>
    </w:tblPr>
    <w:tblGrid>
      <w:gridCol w:w="12189"/>
      <w:gridCol w:w="283"/>
      <w:gridCol w:w="3231"/>
    </w:tblGrid>
    <w:tr w:rsidR="00600B55" w:rsidRPr="008B16F0" w14:paraId="7B4E5E1F" w14:textId="77777777" w:rsidTr="000E3660">
      <w:tc>
        <w:tcPr>
          <w:tcW w:w="12189" w:type="dxa"/>
          <w:tcBorders>
            <w:bottom w:val="single" w:sz="6" w:space="0" w:color="auto"/>
            <w:right w:val="single" w:sz="2" w:space="0" w:color="FFFFFF"/>
          </w:tcBorders>
        </w:tcPr>
        <w:p w14:paraId="3BB658C6" w14:textId="77777777" w:rsidR="00600B55" w:rsidRDefault="00600B55" w:rsidP="0090493F">
          <w:pPr>
            <w:pStyle w:val="Sidehoved"/>
          </w:pPr>
        </w:p>
      </w:tc>
      <w:tc>
        <w:tcPr>
          <w:tcW w:w="283" w:type="dxa"/>
          <w:tcBorders>
            <w:left w:val="single" w:sz="2" w:space="0" w:color="FFFFFF"/>
            <w:right w:val="single" w:sz="2" w:space="0" w:color="FFFFFF"/>
          </w:tcBorders>
        </w:tcPr>
        <w:p w14:paraId="5D786830" w14:textId="77777777" w:rsidR="00600B55" w:rsidRDefault="00600B55" w:rsidP="0090493F">
          <w:pPr>
            <w:pStyle w:val="Sidehoved"/>
          </w:pPr>
        </w:p>
      </w:tc>
      <w:tc>
        <w:tcPr>
          <w:tcW w:w="3231" w:type="dxa"/>
          <w:tcBorders>
            <w:left w:val="single" w:sz="2" w:space="0" w:color="FFFFFF"/>
            <w:bottom w:val="single" w:sz="6" w:space="0" w:color="auto"/>
          </w:tcBorders>
        </w:tcPr>
        <w:p w14:paraId="6F41E57B" w14:textId="769B7AF2" w:rsidR="00600B55" w:rsidRPr="000700C0" w:rsidRDefault="00D9679B" w:rsidP="00020444">
          <w:pPr>
            <w:pStyle w:val="Template-Dato"/>
            <w:rPr>
              <w:rFonts w:ascii="Century" w:hAnsi="Century"/>
              <w:b w:val="0"/>
              <w:caps w:val="0"/>
              <w:noProof w:val="0"/>
              <w:sz w:val="20"/>
            </w:rPr>
          </w:pPr>
          <w:sdt>
            <w:sdtPr>
              <w:alias w:val="Date"/>
              <w:tag w:val="{&quot;templafy&quot;:{&quot;id&quot;:&quot;7d68232d-8d03-4313-9a87-eaab206053be&quot;}}"/>
              <w:id w:val="1356859365"/>
              <w:placeholder>
                <w:docPart w:val="2959689D363948B885884FE0976D8749"/>
              </w:placeholder>
            </w:sdtPr>
            <w:sdtEndPr/>
            <w:sdtContent>
              <w:r w:rsidR="000965D8">
                <w:t>29</w:t>
              </w:r>
              <w:r w:rsidR="00600B55">
                <w:t xml:space="preserve">. </w:t>
              </w:r>
              <w:r w:rsidR="00F86948">
                <w:t>juni</w:t>
              </w:r>
              <w:r w:rsidR="00600B55">
                <w:t xml:space="preserve"> 2020</w:t>
              </w:r>
            </w:sdtContent>
          </w:sdt>
        </w:p>
        <w:sdt>
          <w:sdtPr>
            <w:alias w:val="Initials"/>
            <w:id w:val="1025604649"/>
            <w:placeholder>
              <w:docPart w:val="98D3B9BC02594FC3A7FE9B93EB0B6BA5"/>
            </w:placeholder>
          </w:sdtPr>
          <w:sdtEndPr/>
          <w:sdtContent>
            <w:p w14:paraId="4E0D9D0A" w14:textId="77777777" w:rsidR="00600B55" w:rsidRPr="007B65AF" w:rsidRDefault="00D9679B" w:rsidP="00181B7E">
              <w:pPr>
                <w:pStyle w:val="Template-Docinfo"/>
              </w:pPr>
              <w:sdt>
                <w:sdtPr>
                  <w:alias w:val="Case No"/>
                  <w:tag w:val="{&quot;templafy&quot;:{&quot;id&quot;:&quot;87c4a583-3e9a-4f63-937a-aab7a3ad3b98&quot;}}"/>
                  <w:id w:val="-1089154408"/>
                  <w:placeholder>
                    <w:docPart w:val="D7C485805F114DD8B7A9F70A0FE3C01D"/>
                  </w:placeholder>
                </w:sdtPr>
                <w:sdtEndPr/>
                <w:sdtContent>
                  <w:r w:rsidR="00600B55">
                    <w:t>4011255</w:t>
                  </w:r>
                </w:sdtContent>
              </w:sdt>
              <w:r w:rsidR="00600B55" w:rsidRPr="00C93AF3">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2119131221"/>
                  <w:placeholder>
                    <w:docPart w:val="FC1B17F19EFF4F40B3D675A3DA8E3604"/>
                  </w:placeholder>
                </w:sdtPr>
                <w:sdtEndPr/>
                <w:sdtContent>
                  <w:r w:rsidR="00600B55">
                    <w:t>MSO/TARA</w:t>
                  </w:r>
                </w:sdtContent>
              </w:sdt>
            </w:p>
          </w:sdtContent>
        </w:sdt>
      </w:tc>
    </w:tr>
  </w:tbl>
  <w:p w14:paraId="087DD522" w14:textId="77777777" w:rsidR="00600B55" w:rsidRPr="000700C0" w:rsidRDefault="00600B55" w:rsidP="0090493F">
    <w:pPr>
      <w:pStyle w:val="Sidehoved"/>
    </w:pPr>
    <w:r>
      <w:rPr>
        <w:noProof/>
      </w:rPr>
      <w:drawing>
        <wp:anchor distT="0" distB="0" distL="0" distR="0" simplePos="0" relativeHeight="251661824" behindDoc="0" locked="0" layoutInCell="1" allowOverlap="1" wp14:anchorId="748CEC1F" wp14:editId="5D4B49B6">
          <wp:simplePos x="0" y="0"/>
          <wp:positionH relativeFrom="page">
            <wp:align>left</wp:align>
          </wp:positionH>
          <wp:positionV relativeFrom="page">
            <wp:align>top</wp:align>
          </wp:positionV>
          <wp:extent cx="2796489" cy="755999"/>
          <wp:effectExtent l="0" t="0" r="0" b="0"/>
          <wp:wrapNone/>
          <wp:docPr id="404661304" name="Logo_PS2"/>
          <wp:cNvGraphicFramePr/>
          <a:graphic xmlns:a="http://schemas.openxmlformats.org/drawingml/2006/main">
            <a:graphicData uri="http://schemas.openxmlformats.org/drawingml/2006/picture">
              <pic:pic xmlns:pic="http://schemas.openxmlformats.org/drawingml/2006/picture">
                <pic:nvPicPr>
                  <pic:cNvPr id="404661304" name="Logo_PS2"/>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62848" behindDoc="0" locked="0" layoutInCell="1" allowOverlap="1" wp14:anchorId="2C57AD0D" wp14:editId="3A968EB6">
          <wp:simplePos x="0" y="0"/>
          <wp:positionH relativeFrom="page">
            <wp:align>left</wp:align>
          </wp:positionH>
          <wp:positionV relativeFrom="page">
            <wp:align>top</wp:align>
          </wp:positionV>
          <wp:extent cx="2796489" cy="755999"/>
          <wp:effectExtent l="0" t="0" r="0" b="0"/>
          <wp:wrapNone/>
          <wp:docPr id="96282147" name="Logo_ENG_PS2" hidden="1"/>
          <wp:cNvGraphicFramePr/>
          <a:graphic xmlns:a="http://schemas.openxmlformats.org/drawingml/2006/main">
            <a:graphicData uri="http://schemas.openxmlformats.org/drawingml/2006/picture">
              <pic:pic xmlns:pic="http://schemas.openxmlformats.org/drawingml/2006/picture">
                <pic:nvPicPr>
                  <pic:cNvPr id="96282147" name="Logo_ENG_PS2"/>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63872" behindDoc="0" locked="0" layoutInCell="1" allowOverlap="1" wp14:anchorId="3CED9E6E" wp14:editId="02E3B24A">
          <wp:simplePos x="0" y="0"/>
          <wp:positionH relativeFrom="page">
            <wp:align>left</wp:align>
          </wp:positionH>
          <wp:positionV relativeFrom="page">
            <wp:align>top</wp:align>
          </wp:positionV>
          <wp:extent cx="2796489" cy="755999"/>
          <wp:effectExtent l="0" t="0" r="0" b="0"/>
          <wp:wrapNone/>
          <wp:docPr id="147623775" name="Logo_KA2" hidden="1"/>
          <wp:cNvGraphicFramePr/>
          <a:graphic xmlns:a="http://schemas.openxmlformats.org/drawingml/2006/main">
            <a:graphicData uri="http://schemas.openxmlformats.org/drawingml/2006/picture">
              <pic:pic xmlns:pic="http://schemas.openxmlformats.org/drawingml/2006/picture">
                <pic:nvPicPr>
                  <pic:cNvPr id="147623775" name="Logo_KA2"/>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64896" behindDoc="0" locked="0" layoutInCell="1" allowOverlap="1" wp14:anchorId="743B6991" wp14:editId="264DD1B9">
          <wp:simplePos x="0" y="0"/>
          <wp:positionH relativeFrom="page">
            <wp:align>left</wp:align>
          </wp:positionH>
          <wp:positionV relativeFrom="page">
            <wp:align>top</wp:align>
          </wp:positionV>
          <wp:extent cx="2796489" cy="755999"/>
          <wp:effectExtent l="0" t="0" r="0" b="6350"/>
          <wp:wrapNone/>
          <wp:docPr id="286032615" name="Logo_ENG_KA2" hidden="1"/>
          <wp:cNvGraphicFramePr/>
          <a:graphic xmlns:a="http://schemas.openxmlformats.org/drawingml/2006/main">
            <a:graphicData uri="http://schemas.openxmlformats.org/drawingml/2006/picture">
              <pic:pic xmlns:pic="http://schemas.openxmlformats.org/drawingml/2006/picture">
                <pic:nvPicPr>
                  <pic:cNvPr id="286032615" name="Logo_ENG_KA2"/>
                  <pic:cNvPicPr/>
                </pic:nvPicPr>
                <pic:blipFill>
                  <a:blip r:embed="rId4"/>
                  <a:srcRect/>
                  <a:stretch/>
                </pic:blipFill>
                <pic:spPr>
                  <a:xfrm>
                    <a:off x="0" y="0"/>
                    <a:ext cx="2796489" cy="755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EE3363"/>
    <w:multiLevelType w:val="hybridMultilevel"/>
    <w:tmpl w:val="C68225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0D9D7E02"/>
    <w:multiLevelType w:val="multilevel"/>
    <w:tmpl w:val="BA643346"/>
    <w:lvl w:ilvl="0">
      <w:start w:val="1"/>
      <w:numFmt w:val="decimal"/>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lvlText w:val="(%5)"/>
      <w:lvlJc w:val="left"/>
      <w:pPr>
        <w:ind w:left="1701" w:hanging="709"/>
      </w:pPr>
      <w:rPr>
        <w:rFonts w:hint="default"/>
      </w:rPr>
    </w:lvl>
    <w:lvl w:ilvl="5">
      <w:start w:val="1"/>
      <w:numFmt w:val="lowerRoman"/>
      <w:lvlRestart w:val="0"/>
      <w:lvlText w:val="(%6)"/>
      <w:lvlJc w:val="left"/>
      <w:pPr>
        <w:ind w:left="2410" w:hanging="709"/>
      </w:pPr>
      <w:rPr>
        <w:rFonts w:hint="default"/>
      </w:rPr>
    </w:lvl>
    <w:lvl w:ilvl="6">
      <w:start w:val="1"/>
      <w:numFmt w:val="upperLetter"/>
      <w:lvlRestart w:val="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5661716"/>
    <w:multiLevelType w:val="hybridMultilevel"/>
    <w:tmpl w:val="9724C18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9BB46A6"/>
    <w:multiLevelType w:val="multilevel"/>
    <w:tmpl w:val="F968D232"/>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12C5066"/>
    <w:multiLevelType w:val="hybridMultilevel"/>
    <w:tmpl w:val="428671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4"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5"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DE31092"/>
    <w:multiLevelType w:val="hybridMultilevel"/>
    <w:tmpl w:val="C50867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F062797"/>
    <w:multiLevelType w:val="hybridMultilevel"/>
    <w:tmpl w:val="1038A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F3F2DD3"/>
    <w:multiLevelType w:val="hybridMultilevel"/>
    <w:tmpl w:val="4BEE610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1FC5ED2"/>
    <w:multiLevelType w:val="hybridMultilevel"/>
    <w:tmpl w:val="E2DA47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35E64DC"/>
    <w:multiLevelType w:val="multilevel"/>
    <w:tmpl w:val="097A0AC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3A21BB8"/>
    <w:multiLevelType w:val="hybridMultilevel"/>
    <w:tmpl w:val="36A272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38CA6DCB"/>
    <w:multiLevelType w:val="hybridMultilevel"/>
    <w:tmpl w:val="C1B85D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3DA063D3"/>
    <w:multiLevelType w:val="hybridMultilevel"/>
    <w:tmpl w:val="AFA029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3E9636F9"/>
    <w:multiLevelType w:val="hybridMultilevel"/>
    <w:tmpl w:val="72F228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340334B"/>
    <w:multiLevelType w:val="multilevel"/>
    <w:tmpl w:val="4DC01EA2"/>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6" w15:restartNumberingAfterBreak="0">
    <w:nsid w:val="43CE6CD8"/>
    <w:multiLevelType w:val="hybridMultilevel"/>
    <w:tmpl w:val="B22E38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49144589"/>
    <w:multiLevelType w:val="hybridMultilevel"/>
    <w:tmpl w:val="AB624D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4C035643"/>
    <w:multiLevelType w:val="hybridMultilevel"/>
    <w:tmpl w:val="8B0A8B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527F1623"/>
    <w:multiLevelType w:val="hybridMultilevel"/>
    <w:tmpl w:val="E86E74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551415AC"/>
    <w:multiLevelType w:val="hybridMultilevel"/>
    <w:tmpl w:val="34FE504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56803071"/>
    <w:multiLevelType w:val="hybridMultilevel"/>
    <w:tmpl w:val="53AA2C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57C85F94"/>
    <w:multiLevelType w:val="hybridMultilevel"/>
    <w:tmpl w:val="EBF01F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59E27D2F"/>
    <w:multiLevelType w:val="hybridMultilevel"/>
    <w:tmpl w:val="6D864B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5C057108"/>
    <w:multiLevelType w:val="hybridMultilevel"/>
    <w:tmpl w:val="9EF819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60A27919"/>
    <w:multiLevelType w:val="hybridMultilevel"/>
    <w:tmpl w:val="EDE28DB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634D5BFD"/>
    <w:multiLevelType w:val="hybridMultilevel"/>
    <w:tmpl w:val="942269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954778D"/>
    <w:multiLevelType w:val="hybridMultilevel"/>
    <w:tmpl w:val="594E9D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69DD0816"/>
    <w:multiLevelType w:val="hybridMultilevel"/>
    <w:tmpl w:val="E892B5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6E521F10"/>
    <w:multiLevelType w:val="hybridMultilevel"/>
    <w:tmpl w:val="E63AF0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76363473"/>
    <w:multiLevelType w:val="hybridMultilevel"/>
    <w:tmpl w:val="28DE31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6F318B9"/>
    <w:multiLevelType w:val="hybridMultilevel"/>
    <w:tmpl w:val="36BAD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8290D61"/>
    <w:multiLevelType w:val="hybridMultilevel"/>
    <w:tmpl w:val="2626D8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3" w15:restartNumberingAfterBreak="0">
    <w:nsid w:val="7CE52157"/>
    <w:multiLevelType w:val="hybridMultilevel"/>
    <w:tmpl w:val="7174F6CE"/>
    <w:lvl w:ilvl="0" w:tplc="DDD6D704">
      <w:start w:val="2"/>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E20588C"/>
    <w:multiLevelType w:val="multilevel"/>
    <w:tmpl w:val="7728A2E2"/>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1"/>
  </w:num>
  <w:num w:numId="2">
    <w:abstractNumId w:val="15"/>
  </w:num>
  <w:num w:numId="3">
    <w:abstractNumId w:val="13"/>
  </w:num>
  <w:num w:numId="4">
    <w:abstractNumId w:val="14"/>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0"/>
  </w:num>
  <w:num w:numId="14">
    <w:abstractNumId w:val="9"/>
  </w:num>
  <w:num w:numId="15">
    <w:abstractNumId w:val="44"/>
  </w:num>
  <w:num w:numId="16">
    <w:abstractNumId w:val="25"/>
  </w:num>
  <w:num w:numId="17">
    <w:abstractNumId w:val="24"/>
  </w:num>
  <w:num w:numId="18">
    <w:abstractNumId w:val="32"/>
  </w:num>
  <w:num w:numId="19">
    <w:abstractNumId w:val="8"/>
  </w:num>
  <w:num w:numId="20">
    <w:abstractNumId w:val="22"/>
  </w:num>
  <w:num w:numId="21">
    <w:abstractNumId w:val="27"/>
  </w:num>
  <w:num w:numId="22">
    <w:abstractNumId w:val="33"/>
  </w:num>
  <w:num w:numId="23">
    <w:abstractNumId w:val="36"/>
  </w:num>
  <w:num w:numId="24">
    <w:abstractNumId w:val="23"/>
  </w:num>
  <w:num w:numId="25">
    <w:abstractNumId w:val="40"/>
  </w:num>
  <w:num w:numId="26">
    <w:abstractNumId w:val="43"/>
  </w:num>
  <w:num w:numId="27">
    <w:abstractNumId w:val="30"/>
  </w:num>
  <w:num w:numId="28">
    <w:abstractNumId w:val="19"/>
  </w:num>
  <w:num w:numId="29">
    <w:abstractNumId w:val="26"/>
  </w:num>
  <w:num w:numId="30">
    <w:abstractNumId w:val="10"/>
  </w:num>
  <w:num w:numId="31">
    <w:abstractNumId w:val="12"/>
  </w:num>
  <w:num w:numId="32">
    <w:abstractNumId w:val="16"/>
  </w:num>
  <w:num w:numId="33">
    <w:abstractNumId w:val="34"/>
  </w:num>
  <w:num w:numId="34">
    <w:abstractNumId w:val="35"/>
  </w:num>
  <w:num w:numId="35">
    <w:abstractNumId w:val="18"/>
  </w:num>
  <w:num w:numId="36">
    <w:abstractNumId w:val="42"/>
  </w:num>
  <w:num w:numId="37">
    <w:abstractNumId w:val="21"/>
  </w:num>
  <w:num w:numId="38">
    <w:abstractNumId w:val="29"/>
  </w:num>
  <w:num w:numId="39">
    <w:abstractNumId w:val="31"/>
  </w:num>
  <w:num w:numId="40">
    <w:abstractNumId w:val="41"/>
  </w:num>
  <w:num w:numId="41">
    <w:abstractNumId w:val="28"/>
  </w:num>
  <w:num w:numId="42">
    <w:abstractNumId w:val="38"/>
  </w:num>
  <w:num w:numId="43">
    <w:abstractNumId w:val="39"/>
  </w:num>
  <w:num w:numId="44">
    <w:abstractNumId w:val="37"/>
  </w:num>
  <w:num w:numId="4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98ff1c12-f5b0-4315-b217-014150b17d1e"/>
    <w:docVar w:name="DOCDRAFTER_VERSION" w:val="1.6"/>
    <w:docVar w:name="DOCDRAFTERREINDEX" w:val="NO"/>
    <w:docVar w:name="VERSIONDETAIL" w:val="0"/>
  </w:docVars>
  <w:rsids>
    <w:rsidRoot w:val="009E4B94"/>
    <w:rsid w:val="00002875"/>
    <w:rsid w:val="00004865"/>
    <w:rsid w:val="00004FAE"/>
    <w:rsid w:val="00011A6E"/>
    <w:rsid w:val="000132F7"/>
    <w:rsid w:val="0001501C"/>
    <w:rsid w:val="00016218"/>
    <w:rsid w:val="000177AC"/>
    <w:rsid w:val="0002005E"/>
    <w:rsid w:val="00020444"/>
    <w:rsid w:val="000206FC"/>
    <w:rsid w:val="00022133"/>
    <w:rsid w:val="000222D4"/>
    <w:rsid w:val="00026BD4"/>
    <w:rsid w:val="00026FC5"/>
    <w:rsid w:val="00027960"/>
    <w:rsid w:val="000307C8"/>
    <w:rsid w:val="000339FA"/>
    <w:rsid w:val="00040DC2"/>
    <w:rsid w:val="00043DA2"/>
    <w:rsid w:val="000450BC"/>
    <w:rsid w:val="000470E2"/>
    <w:rsid w:val="00047AD9"/>
    <w:rsid w:val="000511AA"/>
    <w:rsid w:val="00053F79"/>
    <w:rsid w:val="0005404C"/>
    <w:rsid w:val="0005475C"/>
    <w:rsid w:val="00056A12"/>
    <w:rsid w:val="00056D8E"/>
    <w:rsid w:val="00056DA9"/>
    <w:rsid w:val="00062014"/>
    <w:rsid w:val="00064023"/>
    <w:rsid w:val="00067753"/>
    <w:rsid w:val="000700C0"/>
    <w:rsid w:val="000707A5"/>
    <w:rsid w:val="00071225"/>
    <w:rsid w:val="00072DBC"/>
    <w:rsid w:val="0007453D"/>
    <w:rsid w:val="0007453F"/>
    <w:rsid w:val="00075361"/>
    <w:rsid w:val="00075D1F"/>
    <w:rsid w:val="000761F8"/>
    <w:rsid w:val="00080218"/>
    <w:rsid w:val="00080393"/>
    <w:rsid w:val="00080812"/>
    <w:rsid w:val="000816B8"/>
    <w:rsid w:val="00082D03"/>
    <w:rsid w:val="00085085"/>
    <w:rsid w:val="000855D0"/>
    <w:rsid w:val="0008756D"/>
    <w:rsid w:val="0009128C"/>
    <w:rsid w:val="00093131"/>
    <w:rsid w:val="00094ABD"/>
    <w:rsid w:val="00094C91"/>
    <w:rsid w:val="000965D8"/>
    <w:rsid w:val="00097AE2"/>
    <w:rsid w:val="000A146B"/>
    <w:rsid w:val="000A1D5A"/>
    <w:rsid w:val="000A2424"/>
    <w:rsid w:val="000B011B"/>
    <w:rsid w:val="000B202F"/>
    <w:rsid w:val="000B6A32"/>
    <w:rsid w:val="000C5D37"/>
    <w:rsid w:val="000C6F82"/>
    <w:rsid w:val="000C77F5"/>
    <w:rsid w:val="000C7900"/>
    <w:rsid w:val="000E03EF"/>
    <w:rsid w:val="000E1979"/>
    <w:rsid w:val="000E21D5"/>
    <w:rsid w:val="000E3660"/>
    <w:rsid w:val="000E6564"/>
    <w:rsid w:val="000E7024"/>
    <w:rsid w:val="000F3DDE"/>
    <w:rsid w:val="000F510A"/>
    <w:rsid w:val="000F5AEA"/>
    <w:rsid w:val="000F6599"/>
    <w:rsid w:val="001012C9"/>
    <w:rsid w:val="00102449"/>
    <w:rsid w:val="00103E3F"/>
    <w:rsid w:val="001057D0"/>
    <w:rsid w:val="001079A7"/>
    <w:rsid w:val="001119EF"/>
    <w:rsid w:val="00112332"/>
    <w:rsid w:val="00112CD9"/>
    <w:rsid w:val="001148D3"/>
    <w:rsid w:val="001168C0"/>
    <w:rsid w:val="00116E6F"/>
    <w:rsid w:val="00121885"/>
    <w:rsid w:val="001249C4"/>
    <w:rsid w:val="0013244F"/>
    <w:rsid w:val="00137D67"/>
    <w:rsid w:val="00140C5A"/>
    <w:rsid w:val="001412FE"/>
    <w:rsid w:val="00142516"/>
    <w:rsid w:val="00147176"/>
    <w:rsid w:val="00150FBD"/>
    <w:rsid w:val="00152728"/>
    <w:rsid w:val="001556CA"/>
    <w:rsid w:val="00155ED3"/>
    <w:rsid w:val="0015603C"/>
    <w:rsid w:val="001603A6"/>
    <w:rsid w:val="0017438A"/>
    <w:rsid w:val="0017441D"/>
    <w:rsid w:val="00175104"/>
    <w:rsid w:val="0017752E"/>
    <w:rsid w:val="00180FD7"/>
    <w:rsid w:val="00181B7E"/>
    <w:rsid w:val="00182295"/>
    <w:rsid w:val="00182651"/>
    <w:rsid w:val="00183A22"/>
    <w:rsid w:val="00183B57"/>
    <w:rsid w:val="00185924"/>
    <w:rsid w:val="00187EFC"/>
    <w:rsid w:val="00193682"/>
    <w:rsid w:val="00195D51"/>
    <w:rsid w:val="00196AAE"/>
    <w:rsid w:val="001A0870"/>
    <w:rsid w:val="001A0F7A"/>
    <w:rsid w:val="001A1226"/>
    <w:rsid w:val="001C12B6"/>
    <w:rsid w:val="001C66D6"/>
    <w:rsid w:val="001C7B1C"/>
    <w:rsid w:val="001D0D3F"/>
    <w:rsid w:val="001D1ED3"/>
    <w:rsid w:val="001D2268"/>
    <w:rsid w:val="001D25EA"/>
    <w:rsid w:val="001D35AB"/>
    <w:rsid w:val="001D49F1"/>
    <w:rsid w:val="001D7264"/>
    <w:rsid w:val="001D758F"/>
    <w:rsid w:val="001E0274"/>
    <w:rsid w:val="001E03DB"/>
    <w:rsid w:val="001E18F4"/>
    <w:rsid w:val="001E1952"/>
    <w:rsid w:val="001E34AF"/>
    <w:rsid w:val="001E43EE"/>
    <w:rsid w:val="001E54B6"/>
    <w:rsid w:val="001E59B8"/>
    <w:rsid w:val="001E77C7"/>
    <w:rsid w:val="001F2C1F"/>
    <w:rsid w:val="001F2E08"/>
    <w:rsid w:val="001F3B6B"/>
    <w:rsid w:val="001F425E"/>
    <w:rsid w:val="001F57E3"/>
    <w:rsid w:val="0020250C"/>
    <w:rsid w:val="00202905"/>
    <w:rsid w:val="00204A82"/>
    <w:rsid w:val="00205021"/>
    <w:rsid w:val="002074EE"/>
    <w:rsid w:val="002075F6"/>
    <w:rsid w:val="002076B5"/>
    <w:rsid w:val="00211032"/>
    <w:rsid w:val="00213A48"/>
    <w:rsid w:val="00214C16"/>
    <w:rsid w:val="002151A8"/>
    <w:rsid w:val="00215F18"/>
    <w:rsid w:val="002218E6"/>
    <w:rsid w:val="0022354C"/>
    <w:rsid w:val="0022445D"/>
    <w:rsid w:val="00230D93"/>
    <w:rsid w:val="00231423"/>
    <w:rsid w:val="00233E36"/>
    <w:rsid w:val="002340FB"/>
    <w:rsid w:val="0023440C"/>
    <w:rsid w:val="00234AAF"/>
    <w:rsid w:val="00234E24"/>
    <w:rsid w:val="00234E7B"/>
    <w:rsid w:val="002352CF"/>
    <w:rsid w:val="00235DE0"/>
    <w:rsid w:val="00242596"/>
    <w:rsid w:val="00243F6D"/>
    <w:rsid w:val="00244D70"/>
    <w:rsid w:val="00245193"/>
    <w:rsid w:val="00245ED5"/>
    <w:rsid w:val="00246A48"/>
    <w:rsid w:val="002472B1"/>
    <w:rsid w:val="002476B0"/>
    <w:rsid w:val="00252D6D"/>
    <w:rsid w:val="00254D6A"/>
    <w:rsid w:val="00256093"/>
    <w:rsid w:val="002575A8"/>
    <w:rsid w:val="00257D5D"/>
    <w:rsid w:val="002608D2"/>
    <w:rsid w:val="00261996"/>
    <w:rsid w:val="002714D8"/>
    <w:rsid w:val="0027203D"/>
    <w:rsid w:val="002739FB"/>
    <w:rsid w:val="00273CAC"/>
    <w:rsid w:val="00275857"/>
    <w:rsid w:val="00276062"/>
    <w:rsid w:val="00276EB4"/>
    <w:rsid w:val="0027770B"/>
    <w:rsid w:val="00281B5F"/>
    <w:rsid w:val="00285B93"/>
    <w:rsid w:val="00287F5C"/>
    <w:rsid w:val="002977E7"/>
    <w:rsid w:val="002A1F3C"/>
    <w:rsid w:val="002A4ED3"/>
    <w:rsid w:val="002A59A3"/>
    <w:rsid w:val="002A6201"/>
    <w:rsid w:val="002B0ACB"/>
    <w:rsid w:val="002B2D75"/>
    <w:rsid w:val="002B7E9D"/>
    <w:rsid w:val="002C02C6"/>
    <w:rsid w:val="002C242C"/>
    <w:rsid w:val="002C28D6"/>
    <w:rsid w:val="002C5297"/>
    <w:rsid w:val="002C57E9"/>
    <w:rsid w:val="002C7B3F"/>
    <w:rsid w:val="002D2A13"/>
    <w:rsid w:val="002D5562"/>
    <w:rsid w:val="002D5AAA"/>
    <w:rsid w:val="002D7217"/>
    <w:rsid w:val="002E1720"/>
    <w:rsid w:val="002E27B6"/>
    <w:rsid w:val="002E432C"/>
    <w:rsid w:val="002E449E"/>
    <w:rsid w:val="002E7380"/>
    <w:rsid w:val="002E74A4"/>
    <w:rsid w:val="00300459"/>
    <w:rsid w:val="003005D5"/>
    <w:rsid w:val="00301FCD"/>
    <w:rsid w:val="0030214E"/>
    <w:rsid w:val="00302935"/>
    <w:rsid w:val="00302FEC"/>
    <w:rsid w:val="003046C3"/>
    <w:rsid w:val="00304A69"/>
    <w:rsid w:val="0030565F"/>
    <w:rsid w:val="00305910"/>
    <w:rsid w:val="003071D2"/>
    <w:rsid w:val="00322241"/>
    <w:rsid w:val="00323C64"/>
    <w:rsid w:val="00331465"/>
    <w:rsid w:val="00331E86"/>
    <w:rsid w:val="00334FB1"/>
    <w:rsid w:val="00335456"/>
    <w:rsid w:val="003355E6"/>
    <w:rsid w:val="003370E2"/>
    <w:rsid w:val="003404B3"/>
    <w:rsid w:val="00342995"/>
    <w:rsid w:val="00344835"/>
    <w:rsid w:val="00345C7B"/>
    <w:rsid w:val="00346AF5"/>
    <w:rsid w:val="00346E82"/>
    <w:rsid w:val="003471F4"/>
    <w:rsid w:val="00351F8A"/>
    <w:rsid w:val="003534A8"/>
    <w:rsid w:val="00354214"/>
    <w:rsid w:val="00355397"/>
    <w:rsid w:val="0035639B"/>
    <w:rsid w:val="00357781"/>
    <w:rsid w:val="00357899"/>
    <w:rsid w:val="00361832"/>
    <w:rsid w:val="00361BC1"/>
    <w:rsid w:val="00363CED"/>
    <w:rsid w:val="00364AE0"/>
    <w:rsid w:val="003672E5"/>
    <w:rsid w:val="00367F9D"/>
    <w:rsid w:val="00370608"/>
    <w:rsid w:val="00370A6C"/>
    <w:rsid w:val="00370ABC"/>
    <w:rsid w:val="00371F16"/>
    <w:rsid w:val="003731E4"/>
    <w:rsid w:val="0037602E"/>
    <w:rsid w:val="003770E9"/>
    <w:rsid w:val="00377A30"/>
    <w:rsid w:val="003806D1"/>
    <w:rsid w:val="00385E5B"/>
    <w:rsid w:val="00390990"/>
    <w:rsid w:val="00392597"/>
    <w:rsid w:val="003928CF"/>
    <w:rsid w:val="003A26FC"/>
    <w:rsid w:val="003A2DDA"/>
    <w:rsid w:val="003A56E0"/>
    <w:rsid w:val="003A5B58"/>
    <w:rsid w:val="003A7F5C"/>
    <w:rsid w:val="003B31B2"/>
    <w:rsid w:val="003B329A"/>
    <w:rsid w:val="003B35B0"/>
    <w:rsid w:val="003B3CDB"/>
    <w:rsid w:val="003B58E0"/>
    <w:rsid w:val="003B7A02"/>
    <w:rsid w:val="003C0225"/>
    <w:rsid w:val="003C1753"/>
    <w:rsid w:val="003C19F2"/>
    <w:rsid w:val="003C3569"/>
    <w:rsid w:val="003C4F9F"/>
    <w:rsid w:val="003C547C"/>
    <w:rsid w:val="003C60F1"/>
    <w:rsid w:val="003C65FE"/>
    <w:rsid w:val="003C6BA1"/>
    <w:rsid w:val="003C7C9E"/>
    <w:rsid w:val="003D0E02"/>
    <w:rsid w:val="003D1FFC"/>
    <w:rsid w:val="003E0E3A"/>
    <w:rsid w:val="003E2F0A"/>
    <w:rsid w:val="003E308A"/>
    <w:rsid w:val="003E5444"/>
    <w:rsid w:val="003F4AC9"/>
    <w:rsid w:val="0040545F"/>
    <w:rsid w:val="0041074B"/>
    <w:rsid w:val="0041123C"/>
    <w:rsid w:val="00411F8C"/>
    <w:rsid w:val="00412C39"/>
    <w:rsid w:val="0041459B"/>
    <w:rsid w:val="00414986"/>
    <w:rsid w:val="0041610E"/>
    <w:rsid w:val="00421009"/>
    <w:rsid w:val="00421120"/>
    <w:rsid w:val="004225F1"/>
    <w:rsid w:val="00424709"/>
    <w:rsid w:val="00424AD9"/>
    <w:rsid w:val="00427BB6"/>
    <w:rsid w:val="004301CB"/>
    <w:rsid w:val="004306EB"/>
    <w:rsid w:val="0043151F"/>
    <w:rsid w:val="004321FB"/>
    <w:rsid w:val="00433E87"/>
    <w:rsid w:val="00434AC0"/>
    <w:rsid w:val="004351C6"/>
    <w:rsid w:val="004365DC"/>
    <w:rsid w:val="00436844"/>
    <w:rsid w:val="00436BDC"/>
    <w:rsid w:val="00437492"/>
    <w:rsid w:val="004402D6"/>
    <w:rsid w:val="0044055B"/>
    <w:rsid w:val="00440753"/>
    <w:rsid w:val="00444344"/>
    <w:rsid w:val="004466C8"/>
    <w:rsid w:val="004514B1"/>
    <w:rsid w:val="004538FC"/>
    <w:rsid w:val="00456B3E"/>
    <w:rsid w:val="00457425"/>
    <w:rsid w:val="00462E96"/>
    <w:rsid w:val="00464182"/>
    <w:rsid w:val="004649DF"/>
    <w:rsid w:val="00465406"/>
    <w:rsid w:val="004700C4"/>
    <w:rsid w:val="00473676"/>
    <w:rsid w:val="00474F1E"/>
    <w:rsid w:val="00475A2C"/>
    <w:rsid w:val="00475E3C"/>
    <w:rsid w:val="00485CE9"/>
    <w:rsid w:val="004863C4"/>
    <w:rsid w:val="00491EE1"/>
    <w:rsid w:val="00494BC1"/>
    <w:rsid w:val="00496D44"/>
    <w:rsid w:val="00497967"/>
    <w:rsid w:val="004A00BB"/>
    <w:rsid w:val="004A04AF"/>
    <w:rsid w:val="004A24A3"/>
    <w:rsid w:val="004A4739"/>
    <w:rsid w:val="004A4E98"/>
    <w:rsid w:val="004A5FFD"/>
    <w:rsid w:val="004B2719"/>
    <w:rsid w:val="004B45EA"/>
    <w:rsid w:val="004B4653"/>
    <w:rsid w:val="004C01B2"/>
    <w:rsid w:val="004C36BB"/>
    <w:rsid w:val="004C3814"/>
    <w:rsid w:val="004C3831"/>
    <w:rsid w:val="004C4BF3"/>
    <w:rsid w:val="004E1AA9"/>
    <w:rsid w:val="004E4531"/>
    <w:rsid w:val="004E6248"/>
    <w:rsid w:val="004F1ED7"/>
    <w:rsid w:val="004F2F70"/>
    <w:rsid w:val="004F4C6A"/>
    <w:rsid w:val="004F5F69"/>
    <w:rsid w:val="00502B4F"/>
    <w:rsid w:val="0050462B"/>
    <w:rsid w:val="005063C0"/>
    <w:rsid w:val="00511B8A"/>
    <w:rsid w:val="0051274E"/>
    <w:rsid w:val="00516516"/>
    <w:rsid w:val="005178A7"/>
    <w:rsid w:val="00517B0D"/>
    <w:rsid w:val="00520479"/>
    <w:rsid w:val="00526B59"/>
    <w:rsid w:val="005301C3"/>
    <w:rsid w:val="00535683"/>
    <w:rsid w:val="00537672"/>
    <w:rsid w:val="00541529"/>
    <w:rsid w:val="00543ED1"/>
    <w:rsid w:val="00543EF2"/>
    <w:rsid w:val="005451B6"/>
    <w:rsid w:val="00546800"/>
    <w:rsid w:val="0054762F"/>
    <w:rsid w:val="00547E6A"/>
    <w:rsid w:val="00547EB7"/>
    <w:rsid w:val="00552F4C"/>
    <w:rsid w:val="005534A3"/>
    <w:rsid w:val="00556F56"/>
    <w:rsid w:val="00561C72"/>
    <w:rsid w:val="00561FFF"/>
    <w:rsid w:val="00562824"/>
    <w:rsid w:val="00563FD5"/>
    <w:rsid w:val="005645D3"/>
    <w:rsid w:val="00565763"/>
    <w:rsid w:val="00572652"/>
    <w:rsid w:val="00572DD8"/>
    <w:rsid w:val="0057430F"/>
    <w:rsid w:val="00577C7F"/>
    <w:rsid w:val="00580637"/>
    <w:rsid w:val="005813B8"/>
    <w:rsid w:val="00582AE7"/>
    <w:rsid w:val="005879A6"/>
    <w:rsid w:val="0059322F"/>
    <w:rsid w:val="005940BA"/>
    <w:rsid w:val="0059508C"/>
    <w:rsid w:val="00595EDE"/>
    <w:rsid w:val="0059633C"/>
    <w:rsid w:val="00596AF6"/>
    <w:rsid w:val="00596D5A"/>
    <w:rsid w:val="005A28D4"/>
    <w:rsid w:val="005A4431"/>
    <w:rsid w:val="005A4701"/>
    <w:rsid w:val="005A4F74"/>
    <w:rsid w:val="005A612A"/>
    <w:rsid w:val="005A75B0"/>
    <w:rsid w:val="005B0CC3"/>
    <w:rsid w:val="005B2455"/>
    <w:rsid w:val="005B2B97"/>
    <w:rsid w:val="005B51E2"/>
    <w:rsid w:val="005C122D"/>
    <w:rsid w:val="005C29A1"/>
    <w:rsid w:val="005C5F97"/>
    <w:rsid w:val="005C769C"/>
    <w:rsid w:val="005C77C5"/>
    <w:rsid w:val="005C7B54"/>
    <w:rsid w:val="005D04FD"/>
    <w:rsid w:val="005D25F9"/>
    <w:rsid w:val="005D2C9D"/>
    <w:rsid w:val="005D3858"/>
    <w:rsid w:val="005D7484"/>
    <w:rsid w:val="005E4343"/>
    <w:rsid w:val="005E4AE2"/>
    <w:rsid w:val="005E4C87"/>
    <w:rsid w:val="005E5559"/>
    <w:rsid w:val="005E6E52"/>
    <w:rsid w:val="005F1580"/>
    <w:rsid w:val="005F1631"/>
    <w:rsid w:val="005F1B33"/>
    <w:rsid w:val="005F1ECE"/>
    <w:rsid w:val="005F3ED8"/>
    <w:rsid w:val="005F6313"/>
    <w:rsid w:val="005F69EE"/>
    <w:rsid w:val="005F6B57"/>
    <w:rsid w:val="005F7961"/>
    <w:rsid w:val="00600B55"/>
    <w:rsid w:val="00603E4D"/>
    <w:rsid w:val="006045D8"/>
    <w:rsid w:val="0060475A"/>
    <w:rsid w:val="00607E3F"/>
    <w:rsid w:val="006119D8"/>
    <w:rsid w:val="00612524"/>
    <w:rsid w:val="00612875"/>
    <w:rsid w:val="00613F9C"/>
    <w:rsid w:val="00621EB8"/>
    <w:rsid w:val="00624553"/>
    <w:rsid w:val="00627640"/>
    <w:rsid w:val="00631CEE"/>
    <w:rsid w:val="00631D9F"/>
    <w:rsid w:val="00641E22"/>
    <w:rsid w:val="00643108"/>
    <w:rsid w:val="00643594"/>
    <w:rsid w:val="006523EC"/>
    <w:rsid w:val="006527AA"/>
    <w:rsid w:val="00652D01"/>
    <w:rsid w:val="00653F5B"/>
    <w:rsid w:val="00655B49"/>
    <w:rsid w:val="00661B9F"/>
    <w:rsid w:val="00664B75"/>
    <w:rsid w:val="0066591C"/>
    <w:rsid w:val="00666DD1"/>
    <w:rsid w:val="006671C6"/>
    <w:rsid w:val="006704E7"/>
    <w:rsid w:val="00670D7B"/>
    <w:rsid w:val="00671D63"/>
    <w:rsid w:val="00674045"/>
    <w:rsid w:val="00676B99"/>
    <w:rsid w:val="00681D83"/>
    <w:rsid w:val="006836EF"/>
    <w:rsid w:val="006900C2"/>
    <w:rsid w:val="006908D9"/>
    <w:rsid w:val="006A352F"/>
    <w:rsid w:val="006A386D"/>
    <w:rsid w:val="006B1EBB"/>
    <w:rsid w:val="006B2B6D"/>
    <w:rsid w:val="006B30A9"/>
    <w:rsid w:val="006B5B21"/>
    <w:rsid w:val="006B74FA"/>
    <w:rsid w:val="006C17AB"/>
    <w:rsid w:val="006C22AF"/>
    <w:rsid w:val="006C37FF"/>
    <w:rsid w:val="006D128A"/>
    <w:rsid w:val="006D2BA6"/>
    <w:rsid w:val="006E1FA6"/>
    <w:rsid w:val="006E778F"/>
    <w:rsid w:val="006F0AAE"/>
    <w:rsid w:val="006F0CED"/>
    <w:rsid w:val="006F254C"/>
    <w:rsid w:val="006F43F3"/>
    <w:rsid w:val="006F6DDE"/>
    <w:rsid w:val="007005BF"/>
    <w:rsid w:val="007008EE"/>
    <w:rsid w:val="0070267E"/>
    <w:rsid w:val="00704D33"/>
    <w:rsid w:val="00706E32"/>
    <w:rsid w:val="00710994"/>
    <w:rsid w:val="00713F5C"/>
    <w:rsid w:val="0072191B"/>
    <w:rsid w:val="007225F8"/>
    <w:rsid w:val="0072338F"/>
    <w:rsid w:val="0072630A"/>
    <w:rsid w:val="007279D5"/>
    <w:rsid w:val="007313C7"/>
    <w:rsid w:val="0073207E"/>
    <w:rsid w:val="00733B20"/>
    <w:rsid w:val="00734A3E"/>
    <w:rsid w:val="00735FAF"/>
    <w:rsid w:val="00737537"/>
    <w:rsid w:val="00737A1E"/>
    <w:rsid w:val="00741CC9"/>
    <w:rsid w:val="00747634"/>
    <w:rsid w:val="007546AF"/>
    <w:rsid w:val="00756745"/>
    <w:rsid w:val="00761256"/>
    <w:rsid w:val="00762478"/>
    <w:rsid w:val="00762A7F"/>
    <w:rsid w:val="00765934"/>
    <w:rsid w:val="00771F24"/>
    <w:rsid w:val="00772109"/>
    <w:rsid w:val="0077451B"/>
    <w:rsid w:val="007746B6"/>
    <w:rsid w:val="00777196"/>
    <w:rsid w:val="007830AC"/>
    <w:rsid w:val="00783F5C"/>
    <w:rsid w:val="0079073C"/>
    <w:rsid w:val="007960CE"/>
    <w:rsid w:val="007975DF"/>
    <w:rsid w:val="007A041A"/>
    <w:rsid w:val="007A385F"/>
    <w:rsid w:val="007B10F9"/>
    <w:rsid w:val="007B1744"/>
    <w:rsid w:val="007B3084"/>
    <w:rsid w:val="007B39E5"/>
    <w:rsid w:val="007B5D37"/>
    <w:rsid w:val="007B65A9"/>
    <w:rsid w:val="007B65AF"/>
    <w:rsid w:val="007C01F7"/>
    <w:rsid w:val="007C2BB6"/>
    <w:rsid w:val="007C42E3"/>
    <w:rsid w:val="007D13A7"/>
    <w:rsid w:val="007D212D"/>
    <w:rsid w:val="007D2CB8"/>
    <w:rsid w:val="007D571F"/>
    <w:rsid w:val="007D76E2"/>
    <w:rsid w:val="007D7A4F"/>
    <w:rsid w:val="007E0B65"/>
    <w:rsid w:val="007E138E"/>
    <w:rsid w:val="007E373C"/>
    <w:rsid w:val="007E427B"/>
    <w:rsid w:val="007E559B"/>
    <w:rsid w:val="007E62A2"/>
    <w:rsid w:val="007E6A4E"/>
    <w:rsid w:val="007F1C8B"/>
    <w:rsid w:val="007F3DC8"/>
    <w:rsid w:val="00800035"/>
    <w:rsid w:val="008002CE"/>
    <w:rsid w:val="00801765"/>
    <w:rsid w:val="00802B6F"/>
    <w:rsid w:val="00806019"/>
    <w:rsid w:val="00806254"/>
    <w:rsid w:val="00806CA6"/>
    <w:rsid w:val="00811976"/>
    <w:rsid w:val="00813104"/>
    <w:rsid w:val="00813667"/>
    <w:rsid w:val="00817990"/>
    <w:rsid w:val="00820D72"/>
    <w:rsid w:val="0082123A"/>
    <w:rsid w:val="008305D7"/>
    <w:rsid w:val="00831FE9"/>
    <w:rsid w:val="00834118"/>
    <w:rsid w:val="00834AA7"/>
    <w:rsid w:val="0083537A"/>
    <w:rsid w:val="00836161"/>
    <w:rsid w:val="00837F75"/>
    <w:rsid w:val="00840C2E"/>
    <w:rsid w:val="00841568"/>
    <w:rsid w:val="00842ED7"/>
    <w:rsid w:val="00842FD9"/>
    <w:rsid w:val="0084390A"/>
    <w:rsid w:val="008440D2"/>
    <w:rsid w:val="0084610E"/>
    <w:rsid w:val="0085346F"/>
    <w:rsid w:val="008575E5"/>
    <w:rsid w:val="008603FE"/>
    <w:rsid w:val="00862844"/>
    <w:rsid w:val="0086378A"/>
    <w:rsid w:val="008671B2"/>
    <w:rsid w:val="008674B0"/>
    <w:rsid w:val="008716A9"/>
    <w:rsid w:val="00873725"/>
    <w:rsid w:val="008740AA"/>
    <w:rsid w:val="00875699"/>
    <w:rsid w:val="00875C70"/>
    <w:rsid w:val="00876797"/>
    <w:rsid w:val="00877792"/>
    <w:rsid w:val="00877D35"/>
    <w:rsid w:val="0088047D"/>
    <w:rsid w:val="0088093F"/>
    <w:rsid w:val="00880B3F"/>
    <w:rsid w:val="008822CB"/>
    <w:rsid w:val="0088417E"/>
    <w:rsid w:val="00884FCC"/>
    <w:rsid w:val="0088526C"/>
    <w:rsid w:val="00885A52"/>
    <w:rsid w:val="00892D08"/>
    <w:rsid w:val="00893791"/>
    <w:rsid w:val="008938E0"/>
    <w:rsid w:val="008963A5"/>
    <w:rsid w:val="008972CD"/>
    <w:rsid w:val="00897EB1"/>
    <w:rsid w:val="008A4575"/>
    <w:rsid w:val="008A4AD0"/>
    <w:rsid w:val="008A6A45"/>
    <w:rsid w:val="008A7A36"/>
    <w:rsid w:val="008B0AE7"/>
    <w:rsid w:val="008B10BE"/>
    <w:rsid w:val="008B16F0"/>
    <w:rsid w:val="008B272D"/>
    <w:rsid w:val="008B41DA"/>
    <w:rsid w:val="008C3F1D"/>
    <w:rsid w:val="008C521B"/>
    <w:rsid w:val="008C7748"/>
    <w:rsid w:val="008D197A"/>
    <w:rsid w:val="008D3603"/>
    <w:rsid w:val="008D436F"/>
    <w:rsid w:val="008D4D31"/>
    <w:rsid w:val="008D70B1"/>
    <w:rsid w:val="008E33B1"/>
    <w:rsid w:val="008E53A3"/>
    <w:rsid w:val="008E5A6D"/>
    <w:rsid w:val="008E7969"/>
    <w:rsid w:val="008F044C"/>
    <w:rsid w:val="008F048F"/>
    <w:rsid w:val="008F32DF"/>
    <w:rsid w:val="008F442B"/>
    <w:rsid w:val="008F4D20"/>
    <w:rsid w:val="008F55FB"/>
    <w:rsid w:val="008F5DBA"/>
    <w:rsid w:val="008F7116"/>
    <w:rsid w:val="0090493F"/>
    <w:rsid w:val="009052BA"/>
    <w:rsid w:val="00905655"/>
    <w:rsid w:val="009066F9"/>
    <w:rsid w:val="00906E01"/>
    <w:rsid w:val="009110B9"/>
    <w:rsid w:val="009127C6"/>
    <w:rsid w:val="00925DA2"/>
    <w:rsid w:val="0092792D"/>
    <w:rsid w:val="00934549"/>
    <w:rsid w:val="009379CA"/>
    <w:rsid w:val="00937A59"/>
    <w:rsid w:val="0094278F"/>
    <w:rsid w:val="00943B10"/>
    <w:rsid w:val="0094757B"/>
    <w:rsid w:val="0094757D"/>
    <w:rsid w:val="00947D86"/>
    <w:rsid w:val="00950D46"/>
    <w:rsid w:val="00951B25"/>
    <w:rsid w:val="00951C23"/>
    <w:rsid w:val="00952412"/>
    <w:rsid w:val="00952C79"/>
    <w:rsid w:val="00956A2C"/>
    <w:rsid w:val="0096039B"/>
    <w:rsid w:val="0096071D"/>
    <w:rsid w:val="00961E88"/>
    <w:rsid w:val="00962C2E"/>
    <w:rsid w:val="00963C0F"/>
    <w:rsid w:val="00964A0E"/>
    <w:rsid w:val="00965E1E"/>
    <w:rsid w:val="00967BCF"/>
    <w:rsid w:val="009737E4"/>
    <w:rsid w:val="009750A3"/>
    <w:rsid w:val="00980A72"/>
    <w:rsid w:val="009811B7"/>
    <w:rsid w:val="009833AF"/>
    <w:rsid w:val="00983B74"/>
    <w:rsid w:val="0098497D"/>
    <w:rsid w:val="009861CB"/>
    <w:rsid w:val="00986BA9"/>
    <w:rsid w:val="00987452"/>
    <w:rsid w:val="00987BA7"/>
    <w:rsid w:val="00990263"/>
    <w:rsid w:val="009907D5"/>
    <w:rsid w:val="00992928"/>
    <w:rsid w:val="00995454"/>
    <w:rsid w:val="00995A5E"/>
    <w:rsid w:val="009978CF"/>
    <w:rsid w:val="0099794E"/>
    <w:rsid w:val="009A0444"/>
    <w:rsid w:val="009A0E84"/>
    <w:rsid w:val="009A4CCC"/>
    <w:rsid w:val="009A579A"/>
    <w:rsid w:val="009B2B1D"/>
    <w:rsid w:val="009B369E"/>
    <w:rsid w:val="009B58BD"/>
    <w:rsid w:val="009B7426"/>
    <w:rsid w:val="009C00FB"/>
    <w:rsid w:val="009C064C"/>
    <w:rsid w:val="009C18D9"/>
    <w:rsid w:val="009C46A2"/>
    <w:rsid w:val="009D1E80"/>
    <w:rsid w:val="009D47F0"/>
    <w:rsid w:val="009D563A"/>
    <w:rsid w:val="009D677D"/>
    <w:rsid w:val="009D70DB"/>
    <w:rsid w:val="009D7250"/>
    <w:rsid w:val="009E0591"/>
    <w:rsid w:val="009E0D82"/>
    <w:rsid w:val="009E28DB"/>
    <w:rsid w:val="009E2D47"/>
    <w:rsid w:val="009E39CF"/>
    <w:rsid w:val="009E4B94"/>
    <w:rsid w:val="009E61D3"/>
    <w:rsid w:val="009F027E"/>
    <w:rsid w:val="009F0FA5"/>
    <w:rsid w:val="009F527A"/>
    <w:rsid w:val="009F5AD7"/>
    <w:rsid w:val="00A0124E"/>
    <w:rsid w:val="00A03AA9"/>
    <w:rsid w:val="00A04A85"/>
    <w:rsid w:val="00A079DE"/>
    <w:rsid w:val="00A11538"/>
    <w:rsid w:val="00A125F7"/>
    <w:rsid w:val="00A14342"/>
    <w:rsid w:val="00A14AB6"/>
    <w:rsid w:val="00A15499"/>
    <w:rsid w:val="00A16BD2"/>
    <w:rsid w:val="00A16E80"/>
    <w:rsid w:val="00A1793D"/>
    <w:rsid w:val="00A17FE0"/>
    <w:rsid w:val="00A20479"/>
    <w:rsid w:val="00A20E40"/>
    <w:rsid w:val="00A248CF"/>
    <w:rsid w:val="00A2593D"/>
    <w:rsid w:val="00A2745F"/>
    <w:rsid w:val="00A30D64"/>
    <w:rsid w:val="00A31FA5"/>
    <w:rsid w:val="00A35E39"/>
    <w:rsid w:val="00A35F01"/>
    <w:rsid w:val="00A36614"/>
    <w:rsid w:val="00A37856"/>
    <w:rsid w:val="00A379AF"/>
    <w:rsid w:val="00A41984"/>
    <w:rsid w:val="00A42E64"/>
    <w:rsid w:val="00A439F3"/>
    <w:rsid w:val="00A453AB"/>
    <w:rsid w:val="00A468E0"/>
    <w:rsid w:val="00A51D40"/>
    <w:rsid w:val="00A52722"/>
    <w:rsid w:val="00A54213"/>
    <w:rsid w:val="00A54ADA"/>
    <w:rsid w:val="00A60872"/>
    <w:rsid w:val="00A63196"/>
    <w:rsid w:val="00A70D65"/>
    <w:rsid w:val="00A71C2F"/>
    <w:rsid w:val="00A7382E"/>
    <w:rsid w:val="00A7536C"/>
    <w:rsid w:val="00A75A36"/>
    <w:rsid w:val="00A75A6C"/>
    <w:rsid w:val="00A77A5B"/>
    <w:rsid w:val="00A77FE0"/>
    <w:rsid w:val="00A81C34"/>
    <w:rsid w:val="00A840FE"/>
    <w:rsid w:val="00A86E7A"/>
    <w:rsid w:val="00A87332"/>
    <w:rsid w:val="00A87D27"/>
    <w:rsid w:val="00A90452"/>
    <w:rsid w:val="00A91307"/>
    <w:rsid w:val="00A91DA5"/>
    <w:rsid w:val="00A934CE"/>
    <w:rsid w:val="00A96162"/>
    <w:rsid w:val="00AA0D10"/>
    <w:rsid w:val="00AA2EAB"/>
    <w:rsid w:val="00AA3165"/>
    <w:rsid w:val="00AA5249"/>
    <w:rsid w:val="00AA6EF3"/>
    <w:rsid w:val="00AB04FC"/>
    <w:rsid w:val="00AB43C8"/>
    <w:rsid w:val="00AB4582"/>
    <w:rsid w:val="00AB7A6E"/>
    <w:rsid w:val="00AC27A3"/>
    <w:rsid w:val="00AC3936"/>
    <w:rsid w:val="00AC6A49"/>
    <w:rsid w:val="00AD0BCB"/>
    <w:rsid w:val="00AD27DE"/>
    <w:rsid w:val="00AD4101"/>
    <w:rsid w:val="00AD4760"/>
    <w:rsid w:val="00AD4FC4"/>
    <w:rsid w:val="00AD5E1D"/>
    <w:rsid w:val="00AD5F89"/>
    <w:rsid w:val="00AD6550"/>
    <w:rsid w:val="00AD6847"/>
    <w:rsid w:val="00AE0C84"/>
    <w:rsid w:val="00AE2483"/>
    <w:rsid w:val="00AE7156"/>
    <w:rsid w:val="00AF0063"/>
    <w:rsid w:val="00AF01D7"/>
    <w:rsid w:val="00AF1701"/>
    <w:rsid w:val="00AF1D02"/>
    <w:rsid w:val="00AF4F02"/>
    <w:rsid w:val="00AF7388"/>
    <w:rsid w:val="00AF7D58"/>
    <w:rsid w:val="00B00D92"/>
    <w:rsid w:val="00B014F8"/>
    <w:rsid w:val="00B0300A"/>
    <w:rsid w:val="00B0348D"/>
    <w:rsid w:val="00B0422A"/>
    <w:rsid w:val="00B043EA"/>
    <w:rsid w:val="00B06CBD"/>
    <w:rsid w:val="00B06E0F"/>
    <w:rsid w:val="00B13251"/>
    <w:rsid w:val="00B17074"/>
    <w:rsid w:val="00B21697"/>
    <w:rsid w:val="00B22709"/>
    <w:rsid w:val="00B22739"/>
    <w:rsid w:val="00B24E70"/>
    <w:rsid w:val="00B26879"/>
    <w:rsid w:val="00B27255"/>
    <w:rsid w:val="00B32700"/>
    <w:rsid w:val="00B34AC9"/>
    <w:rsid w:val="00B34CDC"/>
    <w:rsid w:val="00B36367"/>
    <w:rsid w:val="00B363BE"/>
    <w:rsid w:val="00B40413"/>
    <w:rsid w:val="00B42260"/>
    <w:rsid w:val="00B478F3"/>
    <w:rsid w:val="00B52734"/>
    <w:rsid w:val="00B549CC"/>
    <w:rsid w:val="00B56AF7"/>
    <w:rsid w:val="00B571B7"/>
    <w:rsid w:val="00B613E3"/>
    <w:rsid w:val="00B61457"/>
    <w:rsid w:val="00B64487"/>
    <w:rsid w:val="00B65D6D"/>
    <w:rsid w:val="00B705E5"/>
    <w:rsid w:val="00B70681"/>
    <w:rsid w:val="00B71352"/>
    <w:rsid w:val="00B71DC5"/>
    <w:rsid w:val="00B72104"/>
    <w:rsid w:val="00B767B7"/>
    <w:rsid w:val="00B865CB"/>
    <w:rsid w:val="00B86702"/>
    <w:rsid w:val="00B8772B"/>
    <w:rsid w:val="00B87B18"/>
    <w:rsid w:val="00B905BF"/>
    <w:rsid w:val="00B921DC"/>
    <w:rsid w:val="00B938B3"/>
    <w:rsid w:val="00B948ED"/>
    <w:rsid w:val="00B94A2F"/>
    <w:rsid w:val="00B97712"/>
    <w:rsid w:val="00BA1F47"/>
    <w:rsid w:val="00BA3F85"/>
    <w:rsid w:val="00BA3FAA"/>
    <w:rsid w:val="00BA4376"/>
    <w:rsid w:val="00BA641D"/>
    <w:rsid w:val="00BB1DB6"/>
    <w:rsid w:val="00BB4255"/>
    <w:rsid w:val="00BB4D54"/>
    <w:rsid w:val="00BB64D6"/>
    <w:rsid w:val="00BB72FB"/>
    <w:rsid w:val="00BB74DB"/>
    <w:rsid w:val="00BC15A1"/>
    <w:rsid w:val="00BC3704"/>
    <w:rsid w:val="00BC52E7"/>
    <w:rsid w:val="00BD12F4"/>
    <w:rsid w:val="00BD323F"/>
    <w:rsid w:val="00BD3605"/>
    <w:rsid w:val="00BD6317"/>
    <w:rsid w:val="00BD74F6"/>
    <w:rsid w:val="00BE0321"/>
    <w:rsid w:val="00BE4BED"/>
    <w:rsid w:val="00BE4D8D"/>
    <w:rsid w:val="00BE6251"/>
    <w:rsid w:val="00BE6924"/>
    <w:rsid w:val="00BF005D"/>
    <w:rsid w:val="00BF0722"/>
    <w:rsid w:val="00BF1BE1"/>
    <w:rsid w:val="00BF2245"/>
    <w:rsid w:val="00C02471"/>
    <w:rsid w:val="00C0305B"/>
    <w:rsid w:val="00C04D28"/>
    <w:rsid w:val="00C05C0A"/>
    <w:rsid w:val="00C10676"/>
    <w:rsid w:val="00C134A7"/>
    <w:rsid w:val="00C1545C"/>
    <w:rsid w:val="00C157A4"/>
    <w:rsid w:val="00C17BD0"/>
    <w:rsid w:val="00C20AD5"/>
    <w:rsid w:val="00C22C04"/>
    <w:rsid w:val="00C248C7"/>
    <w:rsid w:val="00C34084"/>
    <w:rsid w:val="00C357EF"/>
    <w:rsid w:val="00C4045C"/>
    <w:rsid w:val="00C404D2"/>
    <w:rsid w:val="00C41F10"/>
    <w:rsid w:val="00C431D4"/>
    <w:rsid w:val="00C43697"/>
    <w:rsid w:val="00C439CB"/>
    <w:rsid w:val="00C47B3A"/>
    <w:rsid w:val="00C50203"/>
    <w:rsid w:val="00C52343"/>
    <w:rsid w:val="00C637BB"/>
    <w:rsid w:val="00C640BB"/>
    <w:rsid w:val="00C65F36"/>
    <w:rsid w:val="00C66803"/>
    <w:rsid w:val="00C70A03"/>
    <w:rsid w:val="00C727A1"/>
    <w:rsid w:val="00C72ECF"/>
    <w:rsid w:val="00C7526B"/>
    <w:rsid w:val="00C75D6F"/>
    <w:rsid w:val="00C76BD3"/>
    <w:rsid w:val="00C80B23"/>
    <w:rsid w:val="00C817A3"/>
    <w:rsid w:val="00C86E35"/>
    <w:rsid w:val="00C87006"/>
    <w:rsid w:val="00C90775"/>
    <w:rsid w:val="00C90C1B"/>
    <w:rsid w:val="00C9147D"/>
    <w:rsid w:val="00C92468"/>
    <w:rsid w:val="00C92C3C"/>
    <w:rsid w:val="00C96BEA"/>
    <w:rsid w:val="00CA0183"/>
    <w:rsid w:val="00CA0A7D"/>
    <w:rsid w:val="00CA2CB7"/>
    <w:rsid w:val="00CA4127"/>
    <w:rsid w:val="00CB095D"/>
    <w:rsid w:val="00CB0CE2"/>
    <w:rsid w:val="00CB2065"/>
    <w:rsid w:val="00CB36D6"/>
    <w:rsid w:val="00CB3997"/>
    <w:rsid w:val="00CB79FC"/>
    <w:rsid w:val="00CB7A86"/>
    <w:rsid w:val="00CC4058"/>
    <w:rsid w:val="00CC6322"/>
    <w:rsid w:val="00CC78E0"/>
    <w:rsid w:val="00CD094C"/>
    <w:rsid w:val="00CD20D4"/>
    <w:rsid w:val="00CD73E3"/>
    <w:rsid w:val="00CE1EA7"/>
    <w:rsid w:val="00CE5168"/>
    <w:rsid w:val="00CE52A0"/>
    <w:rsid w:val="00CE6000"/>
    <w:rsid w:val="00CE6F80"/>
    <w:rsid w:val="00CF6131"/>
    <w:rsid w:val="00D030AD"/>
    <w:rsid w:val="00D037B9"/>
    <w:rsid w:val="00D05D2C"/>
    <w:rsid w:val="00D06089"/>
    <w:rsid w:val="00D0730B"/>
    <w:rsid w:val="00D1610D"/>
    <w:rsid w:val="00D1669B"/>
    <w:rsid w:val="00D171CE"/>
    <w:rsid w:val="00D20E06"/>
    <w:rsid w:val="00D2314C"/>
    <w:rsid w:val="00D24903"/>
    <w:rsid w:val="00D27D0E"/>
    <w:rsid w:val="00D30447"/>
    <w:rsid w:val="00D3485C"/>
    <w:rsid w:val="00D34AF7"/>
    <w:rsid w:val="00D3752F"/>
    <w:rsid w:val="00D4001E"/>
    <w:rsid w:val="00D40ADD"/>
    <w:rsid w:val="00D4168B"/>
    <w:rsid w:val="00D41C09"/>
    <w:rsid w:val="00D42219"/>
    <w:rsid w:val="00D42507"/>
    <w:rsid w:val="00D45902"/>
    <w:rsid w:val="00D51FB5"/>
    <w:rsid w:val="00D53670"/>
    <w:rsid w:val="00D5427E"/>
    <w:rsid w:val="00D55130"/>
    <w:rsid w:val="00D5652D"/>
    <w:rsid w:val="00D565BE"/>
    <w:rsid w:val="00D605B4"/>
    <w:rsid w:val="00D60F99"/>
    <w:rsid w:val="00D611AE"/>
    <w:rsid w:val="00D61FF4"/>
    <w:rsid w:val="00D644D4"/>
    <w:rsid w:val="00D658D6"/>
    <w:rsid w:val="00D73362"/>
    <w:rsid w:val="00D73C47"/>
    <w:rsid w:val="00D74F6D"/>
    <w:rsid w:val="00D82C9D"/>
    <w:rsid w:val="00D83A76"/>
    <w:rsid w:val="00D8502E"/>
    <w:rsid w:val="00D85630"/>
    <w:rsid w:val="00D86BFF"/>
    <w:rsid w:val="00D87C66"/>
    <w:rsid w:val="00D901D3"/>
    <w:rsid w:val="00D92149"/>
    <w:rsid w:val="00D94BD5"/>
    <w:rsid w:val="00D96141"/>
    <w:rsid w:val="00D9679B"/>
    <w:rsid w:val="00D97333"/>
    <w:rsid w:val="00DA0CE2"/>
    <w:rsid w:val="00DA0F81"/>
    <w:rsid w:val="00DA41E2"/>
    <w:rsid w:val="00DA5EC4"/>
    <w:rsid w:val="00DB094E"/>
    <w:rsid w:val="00DB2D8E"/>
    <w:rsid w:val="00DB31AF"/>
    <w:rsid w:val="00DB43DF"/>
    <w:rsid w:val="00DC246F"/>
    <w:rsid w:val="00DC44DD"/>
    <w:rsid w:val="00DC61BD"/>
    <w:rsid w:val="00DC787A"/>
    <w:rsid w:val="00DD1370"/>
    <w:rsid w:val="00DD1936"/>
    <w:rsid w:val="00DD32FC"/>
    <w:rsid w:val="00DD4737"/>
    <w:rsid w:val="00DD5290"/>
    <w:rsid w:val="00DD56A6"/>
    <w:rsid w:val="00DE088F"/>
    <w:rsid w:val="00DE0C24"/>
    <w:rsid w:val="00DE1B98"/>
    <w:rsid w:val="00DE2792"/>
    <w:rsid w:val="00DE2B28"/>
    <w:rsid w:val="00DE3B60"/>
    <w:rsid w:val="00DE5002"/>
    <w:rsid w:val="00DE5E3A"/>
    <w:rsid w:val="00DF0E53"/>
    <w:rsid w:val="00DF17D0"/>
    <w:rsid w:val="00DF35A6"/>
    <w:rsid w:val="00DF64E4"/>
    <w:rsid w:val="00E0086D"/>
    <w:rsid w:val="00E04B52"/>
    <w:rsid w:val="00E058AF"/>
    <w:rsid w:val="00E208AA"/>
    <w:rsid w:val="00E221C3"/>
    <w:rsid w:val="00E2593D"/>
    <w:rsid w:val="00E27532"/>
    <w:rsid w:val="00E30BF8"/>
    <w:rsid w:val="00E3122F"/>
    <w:rsid w:val="00E3267F"/>
    <w:rsid w:val="00E348F6"/>
    <w:rsid w:val="00E3538D"/>
    <w:rsid w:val="00E368F2"/>
    <w:rsid w:val="00E4145D"/>
    <w:rsid w:val="00E41B40"/>
    <w:rsid w:val="00E4693D"/>
    <w:rsid w:val="00E47B21"/>
    <w:rsid w:val="00E53EE9"/>
    <w:rsid w:val="00E55377"/>
    <w:rsid w:val="00E575C6"/>
    <w:rsid w:val="00E57A81"/>
    <w:rsid w:val="00E6009D"/>
    <w:rsid w:val="00E60839"/>
    <w:rsid w:val="00E60DF9"/>
    <w:rsid w:val="00E6228A"/>
    <w:rsid w:val="00E6486C"/>
    <w:rsid w:val="00E658CA"/>
    <w:rsid w:val="00E7657E"/>
    <w:rsid w:val="00E8193F"/>
    <w:rsid w:val="00E85286"/>
    <w:rsid w:val="00E866B3"/>
    <w:rsid w:val="00E87841"/>
    <w:rsid w:val="00E9061B"/>
    <w:rsid w:val="00E925A6"/>
    <w:rsid w:val="00E93865"/>
    <w:rsid w:val="00E94394"/>
    <w:rsid w:val="00E94557"/>
    <w:rsid w:val="00E95B3D"/>
    <w:rsid w:val="00E97324"/>
    <w:rsid w:val="00EA1783"/>
    <w:rsid w:val="00EA17DD"/>
    <w:rsid w:val="00EA354A"/>
    <w:rsid w:val="00EA57BE"/>
    <w:rsid w:val="00EA6307"/>
    <w:rsid w:val="00EA7E89"/>
    <w:rsid w:val="00EB0462"/>
    <w:rsid w:val="00EB0823"/>
    <w:rsid w:val="00EB2657"/>
    <w:rsid w:val="00EB34FE"/>
    <w:rsid w:val="00EB3F86"/>
    <w:rsid w:val="00EB5CA1"/>
    <w:rsid w:val="00EC18FD"/>
    <w:rsid w:val="00EC40CA"/>
    <w:rsid w:val="00EC5333"/>
    <w:rsid w:val="00ED01DE"/>
    <w:rsid w:val="00ED4B53"/>
    <w:rsid w:val="00ED5D6C"/>
    <w:rsid w:val="00ED61C0"/>
    <w:rsid w:val="00ED6EC5"/>
    <w:rsid w:val="00EE28ED"/>
    <w:rsid w:val="00EE3661"/>
    <w:rsid w:val="00EE4894"/>
    <w:rsid w:val="00EE4DC0"/>
    <w:rsid w:val="00EE54C6"/>
    <w:rsid w:val="00EE79A4"/>
    <w:rsid w:val="00EE7C12"/>
    <w:rsid w:val="00EF33EA"/>
    <w:rsid w:val="00EF533E"/>
    <w:rsid w:val="00F00F4D"/>
    <w:rsid w:val="00F04788"/>
    <w:rsid w:val="00F04E7C"/>
    <w:rsid w:val="00F12116"/>
    <w:rsid w:val="00F13132"/>
    <w:rsid w:val="00F16046"/>
    <w:rsid w:val="00F16ACE"/>
    <w:rsid w:val="00F17158"/>
    <w:rsid w:val="00F17F14"/>
    <w:rsid w:val="00F21072"/>
    <w:rsid w:val="00F22038"/>
    <w:rsid w:val="00F23320"/>
    <w:rsid w:val="00F233E7"/>
    <w:rsid w:val="00F2623E"/>
    <w:rsid w:val="00F26D8D"/>
    <w:rsid w:val="00F3027B"/>
    <w:rsid w:val="00F31E15"/>
    <w:rsid w:val="00F336DB"/>
    <w:rsid w:val="00F33732"/>
    <w:rsid w:val="00F33908"/>
    <w:rsid w:val="00F348C8"/>
    <w:rsid w:val="00F402AB"/>
    <w:rsid w:val="00F425DF"/>
    <w:rsid w:val="00F46224"/>
    <w:rsid w:val="00F467B1"/>
    <w:rsid w:val="00F475F3"/>
    <w:rsid w:val="00F50CEE"/>
    <w:rsid w:val="00F51D45"/>
    <w:rsid w:val="00F53509"/>
    <w:rsid w:val="00F562CD"/>
    <w:rsid w:val="00F5639C"/>
    <w:rsid w:val="00F629E7"/>
    <w:rsid w:val="00F66FB8"/>
    <w:rsid w:val="00F70B65"/>
    <w:rsid w:val="00F710A5"/>
    <w:rsid w:val="00F721DE"/>
    <w:rsid w:val="00F73354"/>
    <w:rsid w:val="00F76221"/>
    <w:rsid w:val="00F76663"/>
    <w:rsid w:val="00F7684D"/>
    <w:rsid w:val="00F77499"/>
    <w:rsid w:val="00F816C0"/>
    <w:rsid w:val="00F8491F"/>
    <w:rsid w:val="00F84EFE"/>
    <w:rsid w:val="00F85D1C"/>
    <w:rsid w:val="00F8648D"/>
    <w:rsid w:val="00F86948"/>
    <w:rsid w:val="00F87033"/>
    <w:rsid w:val="00F90387"/>
    <w:rsid w:val="00F903DC"/>
    <w:rsid w:val="00F9147C"/>
    <w:rsid w:val="00F957ED"/>
    <w:rsid w:val="00F959B7"/>
    <w:rsid w:val="00F96E4C"/>
    <w:rsid w:val="00F97A7C"/>
    <w:rsid w:val="00FA15EB"/>
    <w:rsid w:val="00FA1638"/>
    <w:rsid w:val="00FA6615"/>
    <w:rsid w:val="00FA6B10"/>
    <w:rsid w:val="00FB10CD"/>
    <w:rsid w:val="00FB3613"/>
    <w:rsid w:val="00FB3DE8"/>
    <w:rsid w:val="00FB538B"/>
    <w:rsid w:val="00FB6CAB"/>
    <w:rsid w:val="00FB7167"/>
    <w:rsid w:val="00FB78C5"/>
    <w:rsid w:val="00FC2632"/>
    <w:rsid w:val="00FC3486"/>
    <w:rsid w:val="00FC382F"/>
    <w:rsid w:val="00FC428D"/>
    <w:rsid w:val="00FD25F9"/>
    <w:rsid w:val="00FD4B9C"/>
    <w:rsid w:val="00FD5088"/>
    <w:rsid w:val="00FD5909"/>
    <w:rsid w:val="00FD6A88"/>
    <w:rsid w:val="00FD6B0A"/>
    <w:rsid w:val="00FE1BA2"/>
    <w:rsid w:val="00FE2C9C"/>
    <w:rsid w:val="00FE5C11"/>
    <w:rsid w:val="00FE5EE4"/>
    <w:rsid w:val="00FF3F38"/>
    <w:rsid w:val="00FF58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7EACA97"/>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3"/>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B3A"/>
  </w:style>
  <w:style w:type="paragraph" w:styleId="Overskrift1">
    <w:name w:val="heading 1"/>
    <w:basedOn w:val="Normal"/>
    <w:next w:val="Normal"/>
    <w:link w:val="Overskrift1Tegn"/>
    <w:uiPriority w:val="1"/>
    <w:qFormat/>
    <w:rsid w:val="00062014"/>
    <w:pPr>
      <w:outlineLvl w:val="0"/>
    </w:pPr>
    <w:rPr>
      <w:b/>
      <w:bCs/>
      <w:color w:val="FFFFFF" w:themeColor="background1"/>
    </w:rPr>
  </w:style>
  <w:style w:type="paragraph" w:styleId="Overskrift2">
    <w:name w:val="heading 2"/>
    <w:basedOn w:val="Normal"/>
    <w:next w:val="Normal"/>
    <w:link w:val="Overskrift2Tegn"/>
    <w:uiPriority w:val="1"/>
    <w:qFormat/>
    <w:rsid w:val="00355397"/>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355397"/>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355397"/>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355397"/>
    <w:pPr>
      <w:outlineLvl w:val="4"/>
    </w:pPr>
    <w:rPr>
      <w:bCs w:val="0"/>
      <w:iCs/>
      <w:szCs w:val="26"/>
    </w:rPr>
  </w:style>
  <w:style w:type="paragraph" w:styleId="Overskrift6">
    <w:name w:val="heading 6"/>
    <w:basedOn w:val="Overskrift2"/>
    <w:next w:val="Normal"/>
    <w:link w:val="Overskrift6Tegn"/>
    <w:uiPriority w:val="1"/>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062014"/>
    <w:rPr>
      <w:b/>
      <w:bCs/>
      <w:color w:val="FFFFFF" w:themeColor="background1"/>
    </w:rPr>
  </w:style>
  <w:style w:type="character" w:customStyle="1" w:styleId="Overskrift2Tegn">
    <w:name w:val="Overskrift 2 Tegn"/>
    <w:basedOn w:val="Standardskrifttypeiafsnit"/>
    <w:link w:val="Overskrift2"/>
    <w:uiPriority w:val="1"/>
    <w:rsid w:val="00B613E3"/>
    <w:rPr>
      <w:rFonts w:eastAsia="Times New Roman" w:cs="Times New Roman"/>
      <w:b/>
      <w:iCs/>
      <w:szCs w:val="28"/>
    </w:rPr>
  </w:style>
  <w:style w:type="character" w:customStyle="1" w:styleId="Overskrift3Tegn">
    <w:name w:val="Overskrift 3 Tegn"/>
    <w:basedOn w:val="Standardskrifttypeiafsnit"/>
    <w:link w:val="Overskrift3"/>
    <w:uiPriority w:val="1"/>
    <w:rsid w:val="00B613E3"/>
    <w:rPr>
      <w:rFonts w:eastAsia="Times New Roman" w:cs="Times New Roman"/>
      <w:b/>
      <w:i/>
      <w:szCs w:val="26"/>
    </w:rPr>
  </w:style>
  <w:style w:type="character" w:customStyle="1" w:styleId="Overskrift4Tegn">
    <w:name w:val="Overskrift 4 Tegn"/>
    <w:basedOn w:val="Standardskrifttypeiafsnit"/>
    <w:link w:val="Overskrift4"/>
    <w:uiPriority w:val="1"/>
    <w:rsid w:val="00B613E3"/>
    <w:rPr>
      <w:rFonts w:eastAsia="Times New Roman" w:cs="Times New Roman"/>
      <w:bCs/>
      <w:i/>
      <w:szCs w:val="28"/>
    </w:rPr>
  </w:style>
  <w:style w:type="character" w:customStyle="1" w:styleId="Overskrift5Tegn">
    <w:name w:val="Overskrift 5 Tegn"/>
    <w:basedOn w:val="Standardskrifttypeiafsnit"/>
    <w:link w:val="Overskrift5"/>
    <w:uiPriority w:val="1"/>
    <w:rsid w:val="00B613E3"/>
    <w:rPr>
      <w:rFonts w:eastAsia="Times New Roman" w:cs="Times New Roman"/>
      <w:b/>
      <w:iCs/>
      <w:caps/>
      <w:szCs w:val="26"/>
      <w:lang w:val="da-DK"/>
    </w:rPr>
  </w:style>
  <w:style w:type="character" w:customStyle="1" w:styleId="Overskrift6Tegn">
    <w:name w:val="Overskrift 6 Tegn"/>
    <w:basedOn w:val="Standardskrifttypeiafsnit"/>
    <w:link w:val="Overskrift6"/>
    <w:uiPriority w:val="1"/>
    <w:rsid w:val="00B613E3"/>
    <w:rPr>
      <w:rFonts w:eastAsia="Times New Roman" w:cs="Times New Roman"/>
      <w:b/>
      <w:bCs/>
      <w:iCs/>
      <w:szCs w:val="22"/>
      <w:lang w:val="da-DK"/>
    </w:rPr>
  </w:style>
  <w:style w:type="character" w:customStyle="1" w:styleId="Overskrift7Tegn">
    <w:name w:val="Overskrift 7 Tegn"/>
    <w:basedOn w:val="Standardskrifttypeiafsnit"/>
    <w:link w:val="Overskrift7"/>
    <w:uiPriority w:val="1"/>
    <w:rsid w:val="00B613E3"/>
    <w:rPr>
      <w:rFonts w:eastAsia="Times New Roman" w:cs="Times New Roman"/>
      <w:b/>
      <w:i/>
      <w:szCs w:val="24"/>
      <w:lang w:val="da-DK"/>
    </w:rPr>
  </w:style>
  <w:style w:type="character" w:customStyle="1" w:styleId="Overskrift8Tegn">
    <w:name w:val="Overskrift 8 Tegn"/>
    <w:basedOn w:val="Standardskrifttypeiafsnit"/>
    <w:link w:val="Overskrift8"/>
    <w:uiPriority w:val="1"/>
    <w:rsid w:val="00B613E3"/>
    <w:rPr>
      <w:rFonts w:eastAsia="Times New Roman" w:cs="Times New Roman"/>
      <w:bCs/>
      <w:i/>
      <w:iCs/>
      <w:szCs w:val="24"/>
      <w:lang w:val="da-DK"/>
    </w:rPr>
  </w:style>
  <w:style w:type="character" w:customStyle="1" w:styleId="Overskrift9Tegn">
    <w:name w:val="Overskrift 9 Tegn"/>
    <w:basedOn w:val="Standardskrifttypeiafsnit"/>
    <w:link w:val="Overskrift9"/>
    <w:uiPriority w:val="1"/>
    <w:rsid w:val="00BD323F"/>
    <w:rPr>
      <w:rFonts w:eastAsia="Times New Roman" w:cs="Arial"/>
      <w:b/>
      <w:bCs/>
      <w:sz w:val="30"/>
      <w:szCs w:val="28"/>
      <w:lang w:val="da-DK"/>
    </w:rPr>
  </w:style>
  <w:style w:type="paragraph" w:styleId="Titel">
    <w:name w:val="Title"/>
    <w:basedOn w:val="Normal"/>
    <w:link w:val="TitelTegn"/>
    <w:uiPriority w:val="3"/>
    <w:rsid w:val="00A54213"/>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A54213"/>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563FD5"/>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342995"/>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39"/>
    <w:rsid w:val="00563FD5"/>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39"/>
    <w:rsid w:val="00563FD5"/>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563FD5"/>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563FD5"/>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563FD5"/>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563FD5"/>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563FD5"/>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rsid w:val="00925DA2"/>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01501C"/>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01501C"/>
    <w:rPr>
      <w:sz w:val="16"/>
      <w:lang w:val="da-DK"/>
    </w:rPr>
  </w:style>
  <w:style w:type="paragraph" w:styleId="Opstilling-punkttegn">
    <w:name w:val="List Bullet"/>
    <w:basedOn w:val="Normal"/>
    <w:uiPriority w:val="2"/>
    <w:semiHidden/>
    <w:rsid w:val="00AE0C84"/>
    <w:pPr>
      <w:numPr>
        <w:numId w:val="4"/>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842ED7"/>
    <w:pPr>
      <w:numPr>
        <w:numId w:val="15"/>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9A0444"/>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0E3660"/>
    <w:pPr>
      <w:spacing w:before="260"/>
    </w:pPr>
    <w:rPr>
      <w:b/>
    </w:rPr>
  </w:style>
  <w:style w:type="paragraph" w:styleId="Citatoverskrift">
    <w:name w:val="toa heading"/>
    <w:basedOn w:val="Normal"/>
    <w:next w:val="Normal"/>
    <w:uiPriority w:val="39"/>
    <w:semiHidden/>
    <w:rsid w:val="00563FD5"/>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C92468"/>
    <w:pPr>
      <w:spacing w:before="40" w:after="40" w:line="240" w:lineRule="atLeast"/>
      <w:ind w:left="57" w:right="57"/>
    </w:pPr>
    <w:rPr>
      <w:sz w:val="16"/>
    </w:rPr>
  </w:style>
  <w:style w:type="paragraph" w:customStyle="1" w:styleId="Tabel-Tekst">
    <w:name w:val="Tabel - Tekst"/>
    <w:basedOn w:val="Tabel"/>
    <w:uiPriority w:val="4"/>
    <w:semiHidden/>
    <w:rsid w:val="00C92468"/>
  </w:style>
  <w:style w:type="paragraph" w:customStyle="1" w:styleId="Tabel-TekstTotal">
    <w:name w:val="Tabel - Tekst Total"/>
    <w:basedOn w:val="Tabel-Tekst"/>
    <w:uiPriority w:val="4"/>
    <w:semiHidden/>
    <w:rsid w:val="00C92468"/>
    <w:rPr>
      <w:b/>
    </w:rPr>
  </w:style>
  <w:style w:type="paragraph" w:customStyle="1" w:styleId="Tabel-Tal">
    <w:name w:val="Tabel - Tal"/>
    <w:basedOn w:val="Tabel"/>
    <w:uiPriority w:val="4"/>
    <w:semiHidden/>
    <w:rsid w:val="00C92468"/>
    <w:pPr>
      <w:jc w:val="right"/>
    </w:pPr>
  </w:style>
  <w:style w:type="paragraph" w:customStyle="1" w:styleId="Tabel-TalTotal">
    <w:name w:val="Tabel - Tal Total"/>
    <w:basedOn w:val="Tabel-Tal"/>
    <w:uiPriority w:val="4"/>
    <w:semiHidden/>
    <w:rsid w:val="00C92468"/>
    <w:rPr>
      <w:b/>
    </w:rPr>
  </w:style>
  <w:style w:type="paragraph" w:styleId="Citat">
    <w:name w:val="Quote"/>
    <w:basedOn w:val="Normal"/>
    <w:next w:val="Normal"/>
    <w:link w:val="CitatTegn"/>
    <w:uiPriority w:val="4"/>
    <w:rsid w:val="004306EB"/>
    <w:pPr>
      <w:ind w:left="992"/>
    </w:pPr>
    <w:rPr>
      <w:i/>
      <w:iCs/>
    </w:rPr>
  </w:style>
  <w:style w:type="character" w:customStyle="1" w:styleId="CitatTegn">
    <w:name w:val="Citat Tegn"/>
    <w:basedOn w:val="Standardskrifttypeiafsnit"/>
    <w:link w:val="Citat"/>
    <w:uiPriority w:val="4"/>
    <w:rsid w:val="004306EB"/>
    <w:rPr>
      <w:i/>
      <w:iCs/>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8"/>
    <w:rsid w:val="00C02471"/>
    <w:pPr>
      <w:spacing w:line="240" w:lineRule="auto"/>
      <w:jc w:val="left"/>
    </w:pPr>
  </w:style>
  <w:style w:type="paragraph" w:customStyle="1" w:styleId="Tabel-Overskrift">
    <w:name w:val="Tabel - Overskrift"/>
    <w:basedOn w:val="Tabel"/>
    <w:uiPriority w:val="4"/>
    <w:rsid w:val="00C92468"/>
    <w:rPr>
      <w:b/>
    </w:rPr>
  </w:style>
  <w:style w:type="paragraph" w:customStyle="1" w:styleId="Tabel-OverskriftHjre">
    <w:name w:val="Tabel - Overskrift Højre"/>
    <w:basedOn w:val="Tabel-Overskrift"/>
    <w:uiPriority w:val="4"/>
    <w:semiHidden/>
    <w:rsid w:val="00C92468"/>
    <w:pPr>
      <w:jc w:val="right"/>
    </w:pPr>
  </w:style>
  <w:style w:type="paragraph" w:customStyle="1" w:styleId="DocumentHeading">
    <w:name w:val="Document Heading"/>
    <w:basedOn w:val="Overskrift1"/>
    <w:next w:val="Normal"/>
    <w:uiPriority w:val="6"/>
    <w:rsid w:val="00B613E3"/>
    <w:pPr>
      <w:jc w:val="left"/>
    </w:pPr>
    <w:rPr>
      <w:caps/>
    </w:rPr>
  </w:style>
  <w:style w:type="paragraph" w:customStyle="1" w:styleId="Template-Filsti">
    <w:name w:val="Template - Filsti"/>
    <w:basedOn w:val="Template"/>
    <w:uiPriority w:val="9"/>
    <w:semiHidden/>
    <w:rsid w:val="000E3660"/>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5"/>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5"/>
    <w:rsid w:val="00355397"/>
    <w:pPr>
      <w:numPr>
        <w:numId w:val="1"/>
      </w:numPr>
      <w:spacing w:after="300"/>
    </w:pPr>
    <w:rPr>
      <w:rFonts w:eastAsia="Times New Roman" w:cs="Times New Roman"/>
      <w:szCs w:val="23"/>
    </w:rPr>
  </w:style>
  <w:style w:type="paragraph" w:customStyle="1" w:styleId="Indlgafsnit">
    <w:name w:val="Indlæg afsnit"/>
    <w:basedOn w:val="Indlg"/>
    <w:uiPriority w:val="5"/>
    <w:rsid w:val="00355397"/>
    <w:pPr>
      <w:numPr>
        <w:ilvl w:val="1"/>
      </w:numPr>
    </w:pPr>
  </w:style>
  <w:style w:type="paragraph" w:customStyle="1" w:styleId="notaoplysninger">
    <w:name w:val="notaoplysninger"/>
    <w:basedOn w:val="Normal"/>
    <w:uiPriority w:val="5"/>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2"/>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355397"/>
    <w:pPr>
      <w:tabs>
        <w:tab w:val="clear" w:pos="993"/>
        <w:tab w:val="left" w:pos="992"/>
      </w:tabs>
      <w:ind w:left="0"/>
    </w:pPr>
  </w:style>
  <w:style w:type="paragraph" w:customStyle="1" w:styleId="Punktafsnit1">
    <w:name w:val="Punktafsnit 1"/>
    <w:basedOn w:val="Overskrift1"/>
    <w:uiPriority w:val="3"/>
    <w:rsid w:val="00C47B3A"/>
    <w:pPr>
      <w:outlineLvl w:val="9"/>
    </w:pPr>
  </w:style>
  <w:style w:type="paragraph" w:customStyle="1" w:styleId="Punktafsnit2">
    <w:name w:val="Punktafsnit 2"/>
    <w:basedOn w:val="Overskrift2"/>
    <w:uiPriority w:val="3"/>
    <w:rsid w:val="00C47B3A"/>
    <w:pPr>
      <w:keepNext w:val="0"/>
      <w:outlineLvl w:val="9"/>
    </w:pPr>
    <w:rPr>
      <w:b w:val="0"/>
    </w:rPr>
  </w:style>
  <w:style w:type="paragraph" w:customStyle="1" w:styleId="Punktafsnit3">
    <w:name w:val="Punktafsnit 3"/>
    <w:basedOn w:val="Overskrift3"/>
    <w:uiPriority w:val="3"/>
    <w:rsid w:val="00C47B3A"/>
    <w:pPr>
      <w:keepNext w:val="0"/>
      <w:outlineLvl w:val="9"/>
    </w:pPr>
    <w:rPr>
      <w:b w:val="0"/>
      <w:i w:val="0"/>
    </w:rPr>
  </w:style>
  <w:style w:type="paragraph" w:customStyle="1" w:styleId="Punktafsnit4">
    <w:name w:val="Punktafsnit 4"/>
    <w:basedOn w:val="Overskrift4"/>
    <w:uiPriority w:val="3"/>
    <w:rsid w:val="00C47B3A"/>
    <w:pPr>
      <w:keepNext w:val="0"/>
      <w:outlineLvl w:val="9"/>
    </w:pPr>
    <w:rPr>
      <w:i w:val="0"/>
    </w:rPr>
  </w:style>
  <w:style w:type="paragraph" w:customStyle="1" w:styleId="Punktafsnita">
    <w:name w:val="Punktafsnit a)"/>
    <w:basedOn w:val="Normal"/>
    <w:uiPriority w:val="2"/>
    <w:rsid w:val="00A86E7A"/>
    <w:pPr>
      <w:numPr>
        <w:numId w:val="16"/>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355397"/>
    <w:pPr>
      <w:numPr>
        <w:ilvl w:val="2"/>
      </w:numPr>
    </w:pPr>
  </w:style>
  <w:style w:type="paragraph" w:customStyle="1" w:styleId="Punktafsniti">
    <w:name w:val="Punktafsnit i)"/>
    <w:basedOn w:val="Punktafsnita"/>
    <w:uiPriority w:val="2"/>
    <w:rsid w:val="00355397"/>
    <w:pPr>
      <w:numPr>
        <w:ilvl w:val="1"/>
      </w:numPr>
    </w:pPr>
  </w:style>
  <w:style w:type="numbering" w:customStyle="1" w:styleId="PunktfsnitNumbering">
    <w:name w:val="Punktfsnit Numbering"/>
    <w:uiPriority w:val="99"/>
    <w:rsid w:val="00355397"/>
    <w:pPr>
      <w:numPr>
        <w:numId w:val="2"/>
      </w:numPr>
    </w:pPr>
  </w:style>
  <w:style w:type="paragraph" w:customStyle="1" w:styleId="Punktopstilling">
    <w:name w:val="Punktopstilling"/>
    <w:basedOn w:val="Normal"/>
    <w:uiPriority w:val="2"/>
    <w:rsid w:val="000F510A"/>
    <w:pPr>
      <w:numPr>
        <w:numId w:val="3"/>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5"/>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5"/>
    <w:rsid w:val="00355397"/>
    <w:rPr>
      <w:i/>
      <w:color w:val="auto"/>
      <w:szCs w:val="23"/>
      <w:lang w:val="da-DK"/>
    </w:rPr>
  </w:style>
  <w:style w:type="paragraph" w:styleId="Opstilling-punkttegn2">
    <w:name w:val="List Bullet 2"/>
    <w:basedOn w:val="Normal"/>
    <w:uiPriority w:val="2"/>
    <w:semiHidden/>
    <w:rsid w:val="00AE0C84"/>
    <w:pPr>
      <w:numPr>
        <w:numId w:val="5"/>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6"/>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7"/>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8"/>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12"/>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3"/>
    <w:rsid w:val="00AE0C84"/>
    <w:pPr>
      <w:numPr>
        <w:numId w:val="13"/>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D70DB"/>
    <w:rPr>
      <w:sz w:val="16"/>
      <w:szCs w:val="16"/>
      <w:lang w:val="da-DK"/>
    </w:rPr>
  </w:style>
  <w:style w:type="paragraph" w:styleId="Kommentartekst">
    <w:name w:val="annotation text"/>
    <w:basedOn w:val="Normal"/>
    <w:link w:val="KommentartekstTegn"/>
    <w:uiPriority w:val="99"/>
    <w:semiHidden/>
    <w:rsid w:val="009D70DB"/>
    <w:pPr>
      <w:spacing w:line="240" w:lineRule="auto"/>
    </w:pPr>
  </w:style>
  <w:style w:type="character" w:customStyle="1" w:styleId="KommentartekstTegn">
    <w:name w:val="Kommentartekst Tegn"/>
    <w:basedOn w:val="Standardskrifttypeiafsnit"/>
    <w:link w:val="Kommentartekst"/>
    <w:uiPriority w:val="99"/>
    <w:semiHidden/>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uiPriority w:val="99"/>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9E0D82"/>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9E0D82"/>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8963A5"/>
    <w:pPr>
      <w:jc w:val="center"/>
    </w:pPr>
    <w:rPr>
      <w:rFonts w:ascii="Arial" w:hAnsi="Arial"/>
      <w:caps/>
      <w:color w:val="C3C3C3"/>
      <w:spacing w:val="-8"/>
      <w:sz w:val="150"/>
      <w:szCs w:val="160"/>
    </w:rPr>
  </w:style>
  <w:style w:type="paragraph" w:customStyle="1" w:styleId="Pausetegn">
    <w:name w:val="Pausetegn"/>
    <w:basedOn w:val="Normal"/>
    <w:next w:val="Normal"/>
    <w:uiPriority w:val="6"/>
    <w:rsid w:val="0090493F"/>
    <w:pPr>
      <w:pBdr>
        <w:bottom w:val="single" w:sz="4" w:space="1" w:color="auto"/>
      </w:pBdr>
      <w:ind w:right="64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3269">
      <w:bodyDiv w:val="1"/>
      <w:marLeft w:val="0"/>
      <w:marRight w:val="0"/>
      <w:marTop w:val="0"/>
      <w:marBottom w:val="0"/>
      <w:divBdr>
        <w:top w:val="none" w:sz="0" w:space="0" w:color="auto"/>
        <w:left w:val="none" w:sz="0" w:space="0" w:color="auto"/>
        <w:bottom w:val="none" w:sz="0" w:space="0" w:color="auto"/>
        <w:right w:val="none" w:sz="0" w:space="0" w:color="auto"/>
      </w:divBdr>
    </w:div>
    <w:div w:id="83192326">
      <w:bodyDiv w:val="1"/>
      <w:marLeft w:val="0"/>
      <w:marRight w:val="0"/>
      <w:marTop w:val="0"/>
      <w:marBottom w:val="0"/>
      <w:divBdr>
        <w:top w:val="none" w:sz="0" w:space="0" w:color="auto"/>
        <w:left w:val="none" w:sz="0" w:space="0" w:color="auto"/>
        <w:bottom w:val="none" w:sz="0" w:space="0" w:color="auto"/>
        <w:right w:val="none" w:sz="0" w:space="0" w:color="auto"/>
      </w:divBdr>
    </w:div>
    <w:div w:id="85346650">
      <w:bodyDiv w:val="1"/>
      <w:marLeft w:val="0"/>
      <w:marRight w:val="0"/>
      <w:marTop w:val="0"/>
      <w:marBottom w:val="0"/>
      <w:divBdr>
        <w:top w:val="none" w:sz="0" w:space="0" w:color="auto"/>
        <w:left w:val="none" w:sz="0" w:space="0" w:color="auto"/>
        <w:bottom w:val="none" w:sz="0" w:space="0" w:color="auto"/>
        <w:right w:val="none" w:sz="0" w:space="0" w:color="auto"/>
      </w:divBdr>
    </w:div>
    <w:div w:id="99842079">
      <w:bodyDiv w:val="1"/>
      <w:marLeft w:val="0"/>
      <w:marRight w:val="0"/>
      <w:marTop w:val="0"/>
      <w:marBottom w:val="0"/>
      <w:divBdr>
        <w:top w:val="none" w:sz="0" w:space="0" w:color="auto"/>
        <w:left w:val="none" w:sz="0" w:space="0" w:color="auto"/>
        <w:bottom w:val="none" w:sz="0" w:space="0" w:color="auto"/>
        <w:right w:val="none" w:sz="0" w:space="0" w:color="auto"/>
      </w:divBdr>
    </w:div>
    <w:div w:id="106966612">
      <w:bodyDiv w:val="1"/>
      <w:marLeft w:val="0"/>
      <w:marRight w:val="0"/>
      <w:marTop w:val="0"/>
      <w:marBottom w:val="0"/>
      <w:divBdr>
        <w:top w:val="none" w:sz="0" w:space="0" w:color="auto"/>
        <w:left w:val="none" w:sz="0" w:space="0" w:color="auto"/>
        <w:bottom w:val="none" w:sz="0" w:space="0" w:color="auto"/>
        <w:right w:val="none" w:sz="0" w:space="0" w:color="auto"/>
      </w:divBdr>
    </w:div>
    <w:div w:id="107241110">
      <w:bodyDiv w:val="1"/>
      <w:marLeft w:val="0"/>
      <w:marRight w:val="0"/>
      <w:marTop w:val="0"/>
      <w:marBottom w:val="0"/>
      <w:divBdr>
        <w:top w:val="none" w:sz="0" w:space="0" w:color="auto"/>
        <w:left w:val="none" w:sz="0" w:space="0" w:color="auto"/>
        <w:bottom w:val="none" w:sz="0" w:space="0" w:color="auto"/>
        <w:right w:val="none" w:sz="0" w:space="0" w:color="auto"/>
      </w:divBdr>
    </w:div>
    <w:div w:id="133063123">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79438071">
      <w:bodyDiv w:val="1"/>
      <w:marLeft w:val="0"/>
      <w:marRight w:val="0"/>
      <w:marTop w:val="0"/>
      <w:marBottom w:val="0"/>
      <w:divBdr>
        <w:top w:val="none" w:sz="0" w:space="0" w:color="auto"/>
        <w:left w:val="none" w:sz="0" w:space="0" w:color="auto"/>
        <w:bottom w:val="none" w:sz="0" w:space="0" w:color="auto"/>
        <w:right w:val="none" w:sz="0" w:space="0" w:color="auto"/>
      </w:divBdr>
    </w:div>
    <w:div w:id="200634898">
      <w:bodyDiv w:val="1"/>
      <w:marLeft w:val="0"/>
      <w:marRight w:val="0"/>
      <w:marTop w:val="0"/>
      <w:marBottom w:val="0"/>
      <w:divBdr>
        <w:top w:val="none" w:sz="0" w:space="0" w:color="auto"/>
        <w:left w:val="none" w:sz="0" w:space="0" w:color="auto"/>
        <w:bottom w:val="none" w:sz="0" w:space="0" w:color="auto"/>
        <w:right w:val="none" w:sz="0" w:space="0" w:color="auto"/>
      </w:divBdr>
    </w:div>
    <w:div w:id="215120653">
      <w:bodyDiv w:val="1"/>
      <w:marLeft w:val="0"/>
      <w:marRight w:val="0"/>
      <w:marTop w:val="0"/>
      <w:marBottom w:val="0"/>
      <w:divBdr>
        <w:top w:val="none" w:sz="0" w:space="0" w:color="auto"/>
        <w:left w:val="none" w:sz="0" w:space="0" w:color="auto"/>
        <w:bottom w:val="none" w:sz="0" w:space="0" w:color="auto"/>
        <w:right w:val="none" w:sz="0" w:space="0" w:color="auto"/>
      </w:divBdr>
    </w:div>
    <w:div w:id="225380648">
      <w:bodyDiv w:val="1"/>
      <w:marLeft w:val="0"/>
      <w:marRight w:val="0"/>
      <w:marTop w:val="0"/>
      <w:marBottom w:val="0"/>
      <w:divBdr>
        <w:top w:val="none" w:sz="0" w:space="0" w:color="auto"/>
        <w:left w:val="none" w:sz="0" w:space="0" w:color="auto"/>
        <w:bottom w:val="none" w:sz="0" w:space="0" w:color="auto"/>
        <w:right w:val="none" w:sz="0" w:space="0" w:color="auto"/>
      </w:divBdr>
    </w:div>
    <w:div w:id="274677056">
      <w:bodyDiv w:val="1"/>
      <w:marLeft w:val="0"/>
      <w:marRight w:val="0"/>
      <w:marTop w:val="0"/>
      <w:marBottom w:val="0"/>
      <w:divBdr>
        <w:top w:val="none" w:sz="0" w:space="0" w:color="auto"/>
        <w:left w:val="none" w:sz="0" w:space="0" w:color="auto"/>
        <w:bottom w:val="none" w:sz="0" w:space="0" w:color="auto"/>
        <w:right w:val="none" w:sz="0" w:space="0" w:color="auto"/>
      </w:divBdr>
    </w:div>
    <w:div w:id="278222171">
      <w:bodyDiv w:val="1"/>
      <w:marLeft w:val="0"/>
      <w:marRight w:val="0"/>
      <w:marTop w:val="0"/>
      <w:marBottom w:val="0"/>
      <w:divBdr>
        <w:top w:val="none" w:sz="0" w:space="0" w:color="auto"/>
        <w:left w:val="none" w:sz="0" w:space="0" w:color="auto"/>
        <w:bottom w:val="none" w:sz="0" w:space="0" w:color="auto"/>
        <w:right w:val="none" w:sz="0" w:space="0" w:color="auto"/>
      </w:divBdr>
    </w:div>
    <w:div w:id="283200093">
      <w:bodyDiv w:val="1"/>
      <w:marLeft w:val="0"/>
      <w:marRight w:val="0"/>
      <w:marTop w:val="0"/>
      <w:marBottom w:val="0"/>
      <w:divBdr>
        <w:top w:val="none" w:sz="0" w:space="0" w:color="auto"/>
        <w:left w:val="none" w:sz="0" w:space="0" w:color="auto"/>
        <w:bottom w:val="none" w:sz="0" w:space="0" w:color="auto"/>
        <w:right w:val="none" w:sz="0" w:space="0" w:color="auto"/>
      </w:divBdr>
    </w:div>
    <w:div w:id="296691254">
      <w:bodyDiv w:val="1"/>
      <w:marLeft w:val="0"/>
      <w:marRight w:val="0"/>
      <w:marTop w:val="0"/>
      <w:marBottom w:val="0"/>
      <w:divBdr>
        <w:top w:val="none" w:sz="0" w:space="0" w:color="auto"/>
        <w:left w:val="none" w:sz="0" w:space="0" w:color="auto"/>
        <w:bottom w:val="none" w:sz="0" w:space="0" w:color="auto"/>
        <w:right w:val="none" w:sz="0" w:space="0" w:color="auto"/>
      </w:divBdr>
    </w:div>
    <w:div w:id="320542132">
      <w:bodyDiv w:val="1"/>
      <w:marLeft w:val="0"/>
      <w:marRight w:val="0"/>
      <w:marTop w:val="0"/>
      <w:marBottom w:val="0"/>
      <w:divBdr>
        <w:top w:val="none" w:sz="0" w:space="0" w:color="auto"/>
        <w:left w:val="none" w:sz="0" w:space="0" w:color="auto"/>
        <w:bottom w:val="none" w:sz="0" w:space="0" w:color="auto"/>
        <w:right w:val="none" w:sz="0" w:space="0" w:color="auto"/>
      </w:divBdr>
    </w:div>
    <w:div w:id="348022373">
      <w:bodyDiv w:val="1"/>
      <w:marLeft w:val="0"/>
      <w:marRight w:val="0"/>
      <w:marTop w:val="0"/>
      <w:marBottom w:val="0"/>
      <w:divBdr>
        <w:top w:val="none" w:sz="0" w:space="0" w:color="auto"/>
        <w:left w:val="none" w:sz="0" w:space="0" w:color="auto"/>
        <w:bottom w:val="none" w:sz="0" w:space="0" w:color="auto"/>
        <w:right w:val="none" w:sz="0" w:space="0" w:color="auto"/>
      </w:divBdr>
    </w:div>
    <w:div w:id="362705369">
      <w:bodyDiv w:val="1"/>
      <w:marLeft w:val="0"/>
      <w:marRight w:val="0"/>
      <w:marTop w:val="0"/>
      <w:marBottom w:val="0"/>
      <w:divBdr>
        <w:top w:val="none" w:sz="0" w:space="0" w:color="auto"/>
        <w:left w:val="none" w:sz="0" w:space="0" w:color="auto"/>
        <w:bottom w:val="none" w:sz="0" w:space="0" w:color="auto"/>
        <w:right w:val="none" w:sz="0" w:space="0" w:color="auto"/>
      </w:divBdr>
    </w:div>
    <w:div w:id="365132763">
      <w:bodyDiv w:val="1"/>
      <w:marLeft w:val="0"/>
      <w:marRight w:val="0"/>
      <w:marTop w:val="0"/>
      <w:marBottom w:val="0"/>
      <w:divBdr>
        <w:top w:val="none" w:sz="0" w:space="0" w:color="auto"/>
        <w:left w:val="none" w:sz="0" w:space="0" w:color="auto"/>
        <w:bottom w:val="none" w:sz="0" w:space="0" w:color="auto"/>
        <w:right w:val="none" w:sz="0" w:space="0" w:color="auto"/>
      </w:divBdr>
    </w:div>
    <w:div w:id="376856670">
      <w:bodyDiv w:val="1"/>
      <w:marLeft w:val="0"/>
      <w:marRight w:val="0"/>
      <w:marTop w:val="0"/>
      <w:marBottom w:val="0"/>
      <w:divBdr>
        <w:top w:val="none" w:sz="0" w:space="0" w:color="auto"/>
        <w:left w:val="none" w:sz="0" w:space="0" w:color="auto"/>
        <w:bottom w:val="none" w:sz="0" w:space="0" w:color="auto"/>
        <w:right w:val="none" w:sz="0" w:space="0" w:color="auto"/>
      </w:divBdr>
    </w:div>
    <w:div w:id="437874287">
      <w:bodyDiv w:val="1"/>
      <w:marLeft w:val="0"/>
      <w:marRight w:val="0"/>
      <w:marTop w:val="0"/>
      <w:marBottom w:val="0"/>
      <w:divBdr>
        <w:top w:val="none" w:sz="0" w:space="0" w:color="auto"/>
        <w:left w:val="none" w:sz="0" w:space="0" w:color="auto"/>
        <w:bottom w:val="none" w:sz="0" w:space="0" w:color="auto"/>
        <w:right w:val="none" w:sz="0" w:space="0" w:color="auto"/>
      </w:divBdr>
    </w:div>
    <w:div w:id="505168811">
      <w:bodyDiv w:val="1"/>
      <w:marLeft w:val="0"/>
      <w:marRight w:val="0"/>
      <w:marTop w:val="0"/>
      <w:marBottom w:val="0"/>
      <w:divBdr>
        <w:top w:val="none" w:sz="0" w:space="0" w:color="auto"/>
        <w:left w:val="none" w:sz="0" w:space="0" w:color="auto"/>
        <w:bottom w:val="none" w:sz="0" w:space="0" w:color="auto"/>
        <w:right w:val="none" w:sz="0" w:space="0" w:color="auto"/>
      </w:divBdr>
    </w:div>
    <w:div w:id="648628452">
      <w:bodyDiv w:val="1"/>
      <w:marLeft w:val="0"/>
      <w:marRight w:val="0"/>
      <w:marTop w:val="0"/>
      <w:marBottom w:val="0"/>
      <w:divBdr>
        <w:top w:val="none" w:sz="0" w:space="0" w:color="auto"/>
        <w:left w:val="none" w:sz="0" w:space="0" w:color="auto"/>
        <w:bottom w:val="none" w:sz="0" w:space="0" w:color="auto"/>
        <w:right w:val="none" w:sz="0" w:space="0" w:color="auto"/>
      </w:divBdr>
    </w:div>
    <w:div w:id="658726891">
      <w:bodyDiv w:val="1"/>
      <w:marLeft w:val="0"/>
      <w:marRight w:val="0"/>
      <w:marTop w:val="0"/>
      <w:marBottom w:val="0"/>
      <w:divBdr>
        <w:top w:val="none" w:sz="0" w:space="0" w:color="auto"/>
        <w:left w:val="none" w:sz="0" w:space="0" w:color="auto"/>
        <w:bottom w:val="none" w:sz="0" w:space="0" w:color="auto"/>
        <w:right w:val="none" w:sz="0" w:space="0" w:color="auto"/>
      </w:divBdr>
    </w:div>
    <w:div w:id="759373201">
      <w:bodyDiv w:val="1"/>
      <w:marLeft w:val="0"/>
      <w:marRight w:val="0"/>
      <w:marTop w:val="0"/>
      <w:marBottom w:val="0"/>
      <w:divBdr>
        <w:top w:val="none" w:sz="0" w:space="0" w:color="auto"/>
        <w:left w:val="none" w:sz="0" w:space="0" w:color="auto"/>
        <w:bottom w:val="none" w:sz="0" w:space="0" w:color="auto"/>
        <w:right w:val="none" w:sz="0" w:space="0" w:color="auto"/>
      </w:divBdr>
      <w:divsChild>
        <w:div w:id="150218522">
          <w:marLeft w:val="0"/>
          <w:marRight w:val="0"/>
          <w:marTop w:val="0"/>
          <w:marBottom w:val="0"/>
          <w:divBdr>
            <w:top w:val="none" w:sz="0" w:space="0" w:color="auto"/>
            <w:left w:val="none" w:sz="0" w:space="0" w:color="auto"/>
            <w:bottom w:val="none" w:sz="0" w:space="0" w:color="auto"/>
            <w:right w:val="none" w:sz="0" w:space="0" w:color="auto"/>
          </w:divBdr>
          <w:divsChild>
            <w:div w:id="74324914">
              <w:marLeft w:val="0"/>
              <w:marRight w:val="0"/>
              <w:marTop w:val="0"/>
              <w:marBottom w:val="0"/>
              <w:divBdr>
                <w:top w:val="none" w:sz="0" w:space="0" w:color="auto"/>
                <w:left w:val="none" w:sz="0" w:space="0" w:color="auto"/>
                <w:bottom w:val="none" w:sz="0" w:space="0" w:color="auto"/>
                <w:right w:val="none" w:sz="0" w:space="0" w:color="auto"/>
              </w:divBdr>
              <w:divsChild>
                <w:div w:id="835147522">
                  <w:marLeft w:val="0"/>
                  <w:marRight w:val="0"/>
                  <w:marTop w:val="0"/>
                  <w:marBottom w:val="0"/>
                  <w:divBdr>
                    <w:top w:val="none" w:sz="0" w:space="0" w:color="auto"/>
                    <w:left w:val="none" w:sz="0" w:space="0" w:color="auto"/>
                    <w:bottom w:val="none" w:sz="0" w:space="0" w:color="auto"/>
                    <w:right w:val="none" w:sz="0" w:space="0" w:color="auto"/>
                  </w:divBdr>
                  <w:divsChild>
                    <w:div w:id="138495989">
                      <w:marLeft w:val="0"/>
                      <w:marRight w:val="0"/>
                      <w:marTop w:val="0"/>
                      <w:marBottom w:val="0"/>
                      <w:divBdr>
                        <w:top w:val="none" w:sz="0" w:space="0" w:color="auto"/>
                        <w:left w:val="none" w:sz="0" w:space="0" w:color="auto"/>
                        <w:bottom w:val="none" w:sz="0" w:space="0" w:color="auto"/>
                        <w:right w:val="none" w:sz="0" w:space="0" w:color="auto"/>
                      </w:divBdr>
                      <w:divsChild>
                        <w:div w:id="275720662">
                          <w:marLeft w:val="0"/>
                          <w:marRight w:val="0"/>
                          <w:marTop w:val="0"/>
                          <w:marBottom w:val="0"/>
                          <w:divBdr>
                            <w:top w:val="none" w:sz="0" w:space="0" w:color="auto"/>
                            <w:left w:val="none" w:sz="0" w:space="0" w:color="auto"/>
                            <w:bottom w:val="none" w:sz="0" w:space="0" w:color="auto"/>
                            <w:right w:val="none" w:sz="0" w:space="0" w:color="auto"/>
                          </w:divBdr>
                          <w:divsChild>
                            <w:div w:id="1624728680">
                              <w:marLeft w:val="0"/>
                              <w:marRight w:val="0"/>
                              <w:marTop w:val="0"/>
                              <w:marBottom w:val="0"/>
                              <w:divBdr>
                                <w:top w:val="none" w:sz="0" w:space="0" w:color="auto"/>
                                <w:left w:val="none" w:sz="0" w:space="0" w:color="auto"/>
                                <w:bottom w:val="none" w:sz="0" w:space="0" w:color="auto"/>
                                <w:right w:val="none" w:sz="0" w:space="0" w:color="auto"/>
                              </w:divBdr>
                              <w:divsChild>
                                <w:div w:id="1394546368">
                                  <w:marLeft w:val="-225"/>
                                  <w:marRight w:val="-225"/>
                                  <w:marTop w:val="0"/>
                                  <w:marBottom w:val="0"/>
                                  <w:divBdr>
                                    <w:top w:val="none" w:sz="0" w:space="0" w:color="auto"/>
                                    <w:left w:val="none" w:sz="0" w:space="0" w:color="auto"/>
                                    <w:bottom w:val="none" w:sz="0" w:space="0" w:color="auto"/>
                                    <w:right w:val="none" w:sz="0" w:space="0" w:color="auto"/>
                                  </w:divBdr>
                                  <w:divsChild>
                                    <w:div w:id="1407453163">
                                      <w:marLeft w:val="0"/>
                                      <w:marRight w:val="0"/>
                                      <w:marTop w:val="0"/>
                                      <w:marBottom w:val="0"/>
                                      <w:divBdr>
                                        <w:top w:val="none" w:sz="0" w:space="0" w:color="auto"/>
                                        <w:left w:val="none" w:sz="0" w:space="0" w:color="auto"/>
                                        <w:bottom w:val="none" w:sz="0" w:space="0" w:color="auto"/>
                                        <w:right w:val="none" w:sz="0" w:space="0" w:color="auto"/>
                                      </w:divBdr>
                                      <w:divsChild>
                                        <w:div w:id="2109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695925">
      <w:bodyDiv w:val="1"/>
      <w:marLeft w:val="0"/>
      <w:marRight w:val="0"/>
      <w:marTop w:val="0"/>
      <w:marBottom w:val="0"/>
      <w:divBdr>
        <w:top w:val="none" w:sz="0" w:space="0" w:color="auto"/>
        <w:left w:val="none" w:sz="0" w:space="0" w:color="auto"/>
        <w:bottom w:val="none" w:sz="0" w:space="0" w:color="auto"/>
        <w:right w:val="none" w:sz="0" w:space="0" w:color="auto"/>
      </w:divBdr>
    </w:div>
    <w:div w:id="939802223">
      <w:bodyDiv w:val="1"/>
      <w:marLeft w:val="0"/>
      <w:marRight w:val="0"/>
      <w:marTop w:val="0"/>
      <w:marBottom w:val="0"/>
      <w:divBdr>
        <w:top w:val="none" w:sz="0" w:space="0" w:color="auto"/>
        <w:left w:val="none" w:sz="0" w:space="0" w:color="auto"/>
        <w:bottom w:val="none" w:sz="0" w:space="0" w:color="auto"/>
        <w:right w:val="none" w:sz="0" w:space="0" w:color="auto"/>
      </w:divBdr>
    </w:div>
    <w:div w:id="950016938">
      <w:bodyDiv w:val="1"/>
      <w:marLeft w:val="0"/>
      <w:marRight w:val="0"/>
      <w:marTop w:val="0"/>
      <w:marBottom w:val="0"/>
      <w:divBdr>
        <w:top w:val="none" w:sz="0" w:space="0" w:color="auto"/>
        <w:left w:val="none" w:sz="0" w:space="0" w:color="auto"/>
        <w:bottom w:val="none" w:sz="0" w:space="0" w:color="auto"/>
        <w:right w:val="none" w:sz="0" w:space="0" w:color="auto"/>
      </w:divBdr>
    </w:div>
    <w:div w:id="1014115761">
      <w:bodyDiv w:val="1"/>
      <w:marLeft w:val="0"/>
      <w:marRight w:val="0"/>
      <w:marTop w:val="0"/>
      <w:marBottom w:val="0"/>
      <w:divBdr>
        <w:top w:val="none" w:sz="0" w:space="0" w:color="auto"/>
        <w:left w:val="none" w:sz="0" w:space="0" w:color="auto"/>
        <w:bottom w:val="none" w:sz="0" w:space="0" w:color="auto"/>
        <w:right w:val="none" w:sz="0" w:space="0" w:color="auto"/>
      </w:divBdr>
    </w:div>
    <w:div w:id="1022054998">
      <w:bodyDiv w:val="1"/>
      <w:marLeft w:val="0"/>
      <w:marRight w:val="0"/>
      <w:marTop w:val="0"/>
      <w:marBottom w:val="0"/>
      <w:divBdr>
        <w:top w:val="none" w:sz="0" w:space="0" w:color="auto"/>
        <w:left w:val="none" w:sz="0" w:space="0" w:color="auto"/>
        <w:bottom w:val="none" w:sz="0" w:space="0" w:color="auto"/>
        <w:right w:val="none" w:sz="0" w:space="0" w:color="auto"/>
      </w:divBdr>
    </w:div>
    <w:div w:id="1069307657">
      <w:bodyDiv w:val="1"/>
      <w:marLeft w:val="0"/>
      <w:marRight w:val="0"/>
      <w:marTop w:val="0"/>
      <w:marBottom w:val="0"/>
      <w:divBdr>
        <w:top w:val="none" w:sz="0" w:space="0" w:color="auto"/>
        <w:left w:val="none" w:sz="0" w:space="0" w:color="auto"/>
        <w:bottom w:val="none" w:sz="0" w:space="0" w:color="auto"/>
        <w:right w:val="none" w:sz="0" w:space="0" w:color="auto"/>
      </w:divBdr>
    </w:div>
    <w:div w:id="1102191254">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184126489">
      <w:bodyDiv w:val="1"/>
      <w:marLeft w:val="0"/>
      <w:marRight w:val="0"/>
      <w:marTop w:val="0"/>
      <w:marBottom w:val="0"/>
      <w:divBdr>
        <w:top w:val="none" w:sz="0" w:space="0" w:color="auto"/>
        <w:left w:val="none" w:sz="0" w:space="0" w:color="auto"/>
        <w:bottom w:val="none" w:sz="0" w:space="0" w:color="auto"/>
        <w:right w:val="none" w:sz="0" w:space="0" w:color="auto"/>
      </w:divBdr>
    </w:div>
    <w:div w:id="1192845034">
      <w:bodyDiv w:val="1"/>
      <w:marLeft w:val="0"/>
      <w:marRight w:val="0"/>
      <w:marTop w:val="0"/>
      <w:marBottom w:val="0"/>
      <w:divBdr>
        <w:top w:val="none" w:sz="0" w:space="0" w:color="auto"/>
        <w:left w:val="none" w:sz="0" w:space="0" w:color="auto"/>
        <w:bottom w:val="none" w:sz="0" w:space="0" w:color="auto"/>
        <w:right w:val="none" w:sz="0" w:space="0" w:color="auto"/>
      </w:divBdr>
    </w:div>
    <w:div w:id="1245259497">
      <w:bodyDiv w:val="1"/>
      <w:marLeft w:val="0"/>
      <w:marRight w:val="0"/>
      <w:marTop w:val="0"/>
      <w:marBottom w:val="0"/>
      <w:divBdr>
        <w:top w:val="none" w:sz="0" w:space="0" w:color="auto"/>
        <w:left w:val="none" w:sz="0" w:space="0" w:color="auto"/>
        <w:bottom w:val="none" w:sz="0" w:space="0" w:color="auto"/>
        <w:right w:val="none" w:sz="0" w:space="0" w:color="auto"/>
      </w:divBdr>
    </w:div>
    <w:div w:id="1360357044">
      <w:bodyDiv w:val="1"/>
      <w:marLeft w:val="0"/>
      <w:marRight w:val="0"/>
      <w:marTop w:val="0"/>
      <w:marBottom w:val="0"/>
      <w:divBdr>
        <w:top w:val="none" w:sz="0" w:space="0" w:color="auto"/>
        <w:left w:val="none" w:sz="0" w:space="0" w:color="auto"/>
        <w:bottom w:val="none" w:sz="0" w:space="0" w:color="auto"/>
        <w:right w:val="none" w:sz="0" w:space="0" w:color="auto"/>
      </w:divBdr>
    </w:div>
    <w:div w:id="1386294726">
      <w:bodyDiv w:val="1"/>
      <w:marLeft w:val="0"/>
      <w:marRight w:val="0"/>
      <w:marTop w:val="0"/>
      <w:marBottom w:val="0"/>
      <w:divBdr>
        <w:top w:val="none" w:sz="0" w:space="0" w:color="auto"/>
        <w:left w:val="none" w:sz="0" w:space="0" w:color="auto"/>
        <w:bottom w:val="none" w:sz="0" w:space="0" w:color="auto"/>
        <w:right w:val="none" w:sz="0" w:space="0" w:color="auto"/>
      </w:divBdr>
    </w:div>
    <w:div w:id="1391539231">
      <w:bodyDiv w:val="1"/>
      <w:marLeft w:val="0"/>
      <w:marRight w:val="0"/>
      <w:marTop w:val="0"/>
      <w:marBottom w:val="0"/>
      <w:divBdr>
        <w:top w:val="none" w:sz="0" w:space="0" w:color="auto"/>
        <w:left w:val="none" w:sz="0" w:space="0" w:color="auto"/>
        <w:bottom w:val="none" w:sz="0" w:space="0" w:color="auto"/>
        <w:right w:val="none" w:sz="0" w:space="0" w:color="auto"/>
      </w:divBdr>
    </w:div>
    <w:div w:id="1428960621">
      <w:bodyDiv w:val="1"/>
      <w:marLeft w:val="0"/>
      <w:marRight w:val="0"/>
      <w:marTop w:val="0"/>
      <w:marBottom w:val="0"/>
      <w:divBdr>
        <w:top w:val="none" w:sz="0" w:space="0" w:color="auto"/>
        <w:left w:val="none" w:sz="0" w:space="0" w:color="auto"/>
        <w:bottom w:val="none" w:sz="0" w:space="0" w:color="auto"/>
        <w:right w:val="none" w:sz="0" w:space="0" w:color="auto"/>
      </w:divBdr>
    </w:div>
    <w:div w:id="1429278774">
      <w:bodyDiv w:val="1"/>
      <w:marLeft w:val="0"/>
      <w:marRight w:val="0"/>
      <w:marTop w:val="0"/>
      <w:marBottom w:val="0"/>
      <w:divBdr>
        <w:top w:val="none" w:sz="0" w:space="0" w:color="auto"/>
        <w:left w:val="none" w:sz="0" w:space="0" w:color="auto"/>
        <w:bottom w:val="none" w:sz="0" w:space="0" w:color="auto"/>
        <w:right w:val="none" w:sz="0" w:space="0" w:color="auto"/>
      </w:divBdr>
    </w:div>
    <w:div w:id="1446345144">
      <w:bodyDiv w:val="1"/>
      <w:marLeft w:val="0"/>
      <w:marRight w:val="0"/>
      <w:marTop w:val="0"/>
      <w:marBottom w:val="0"/>
      <w:divBdr>
        <w:top w:val="none" w:sz="0" w:space="0" w:color="auto"/>
        <w:left w:val="none" w:sz="0" w:space="0" w:color="auto"/>
        <w:bottom w:val="none" w:sz="0" w:space="0" w:color="auto"/>
        <w:right w:val="none" w:sz="0" w:space="0" w:color="auto"/>
      </w:divBdr>
    </w:div>
    <w:div w:id="1471560643">
      <w:bodyDiv w:val="1"/>
      <w:marLeft w:val="0"/>
      <w:marRight w:val="0"/>
      <w:marTop w:val="0"/>
      <w:marBottom w:val="0"/>
      <w:divBdr>
        <w:top w:val="none" w:sz="0" w:space="0" w:color="auto"/>
        <w:left w:val="none" w:sz="0" w:space="0" w:color="auto"/>
        <w:bottom w:val="none" w:sz="0" w:space="0" w:color="auto"/>
        <w:right w:val="none" w:sz="0" w:space="0" w:color="auto"/>
      </w:divBdr>
    </w:div>
    <w:div w:id="1471828563">
      <w:bodyDiv w:val="1"/>
      <w:marLeft w:val="0"/>
      <w:marRight w:val="0"/>
      <w:marTop w:val="0"/>
      <w:marBottom w:val="0"/>
      <w:divBdr>
        <w:top w:val="none" w:sz="0" w:space="0" w:color="auto"/>
        <w:left w:val="none" w:sz="0" w:space="0" w:color="auto"/>
        <w:bottom w:val="none" w:sz="0" w:space="0" w:color="auto"/>
        <w:right w:val="none" w:sz="0" w:space="0" w:color="auto"/>
      </w:divBdr>
    </w:div>
    <w:div w:id="1476877573">
      <w:bodyDiv w:val="1"/>
      <w:marLeft w:val="0"/>
      <w:marRight w:val="0"/>
      <w:marTop w:val="0"/>
      <w:marBottom w:val="0"/>
      <w:divBdr>
        <w:top w:val="none" w:sz="0" w:space="0" w:color="auto"/>
        <w:left w:val="none" w:sz="0" w:space="0" w:color="auto"/>
        <w:bottom w:val="none" w:sz="0" w:space="0" w:color="auto"/>
        <w:right w:val="none" w:sz="0" w:space="0" w:color="auto"/>
      </w:divBdr>
    </w:div>
    <w:div w:id="1479496764">
      <w:bodyDiv w:val="1"/>
      <w:marLeft w:val="0"/>
      <w:marRight w:val="0"/>
      <w:marTop w:val="0"/>
      <w:marBottom w:val="0"/>
      <w:divBdr>
        <w:top w:val="none" w:sz="0" w:space="0" w:color="auto"/>
        <w:left w:val="none" w:sz="0" w:space="0" w:color="auto"/>
        <w:bottom w:val="none" w:sz="0" w:space="0" w:color="auto"/>
        <w:right w:val="none" w:sz="0" w:space="0" w:color="auto"/>
      </w:divBdr>
    </w:div>
    <w:div w:id="1487208685">
      <w:bodyDiv w:val="1"/>
      <w:marLeft w:val="0"/>
      <w:marRight w:val="0"/>
      <w:marTop w:val="0"/>
      <w:marBottom w:val="0"/>
      <w:divBdr>
        <w:top w:val="none" w:sz="0" w:space="0" w:color="auto"/>
        <w:left w:val="none" w:sz="0" w:space="0" w:color="auto"/>
        <w:bottom w:val="none" w:sz="0" w:space="0" w:color="auto"/>
        <w:right w:val="none" w:sz="0" w:space="0" w:color="auto"/>
      </w:divBdr>
    </w:div>
    <w:div w:id="1487748691">
      <w:bodyDiv w:val="1"/>
      <w:marLeft w:val="0"/>
      <w:marRight w:val="0"/>
      <w:marTop w:val="0"/>
      <w:marBottom w:val="0"/>
      <w:divBdr>
        <w:top w:val="none" w:sz="0" w:space="0" w:color="auto"/>
        <w:left w:val="none" w:sz="0" w:space="0" w:color="auto"/>
        <w:bottom w:val="none" w:sz="0" w:space="0" w:color="auto"/>
        <w:right w:val="none" w:sz="0" w:space="0" w:color="auto"/>
      </w:divBdr>
    </w:div>
    <w:div w:id="1606493920">
      <w:bodyDiv w:val="1"/>
      <w:marLeft w:val="0"/>
      <w:marRight w:val="0"/>
      <w:marTop w:val="0"/>
      <w:marBottom w:val="0"/>
      <w:divBdr>
        <w:top w:val="none" w:sz="0" w:space="0" w:color="auto"/>
        <w:left w:val="none" w:sz="0" w:space="0" w:color="auto"/>
        <w:bottom w:val="none" w:sz="0" w:space="0" w:color="auto"/>
        <w:right w:val="none" w:sz="0" w:space="0" w:color="auto"/>
      </w:divBdr>
    </w:div>
    <w:div w:id="1607349812">
      <w:bodyDiv w:val="1"/>
      <w:marLeft w:val="0"/>
      <w:marRight w:val="0"/>
      <w:marTop w:val="0"/>
      <w:marBottom w:val="0"/>
      <w:divBdr>
        <w:top w:val="none" w:sz="0" w:space="0" w:color="auto"/>
        <w:left w:val="none" w:sz="0" w:space="0" w:color="auto"/>
        <w:bottom w:val="none" w:sz="0" w:space="0" w:color="auto"/>
        <w:right w:val="none" w:sz="0" w:space="0" w:color="auto"/>
      </w:divBdr>
      <w:divsChild>
        <w:div w:id="1269702851">
          <w:marLeft w:val="0"/>
          <w:marRight w:val="0"/>
          <w:marTop w:val="0"/>
          <w:marBottom w:val="0"/>
          <w:divBdr>
            <w:top w:val="none" w:sz="0" w:space="0" w:color="auto"/>
            <w:left w:val="none" w:sz="0" w:space="0" w:color="auto"/>
            <w:bottom w:val="none" w:sz="0" w:space="0" w:color="auto"/>
            <w:right w:val="none" w:sz="0" w:space="0" w:color="auto"/>
          </w:divBdr>
          <w:divsChild>
            <w:div w:id="1957325913">
              <w:marLeft w:val="0"/>
              <w:marRight w:val="0"/>
              <w:marTop w:val="0"/>
              <w:marBottom w:val="0"/>
              <w:divBdr>
                <w:top w:val="none" w:sz="0" w:space="0" w:color="auto"/>
                <w:left w:val="none" w:sz="0" w:space="0" w:color="auto"/>
                <w:bottom w:val="none" w:sz="0" w:space="0" w:color="auto"/>
                <w:right w:val="none" w:sz="0" w:space="0" w:color="auto"/>
              </w:divBdr>
              <w:divsChild>
                <w:div w:id="728770639">
                  <w:marLeft w:val="0"/>
                  <w:marRight w:val="0"/>
                  <w:marTop w:val="0"/>
                  <w:marBottom w:val="0"/>
                  <w:divBdr>
                    <w:top w:val="none" w:sz="0" w:space="0" w:color="auto"/>
                    <w:left w:val="none" w:sz="0" w:space="0" w:color="auto"/>
                    <w:bottom w:val="none" w:sz="0" w:space="0" w:color="auto"/>
                    <w:right w:val="none" w:sz="0" w:space="0" w:color="auto"/>
                  </w:divBdr>
                  <w:divsChild>
                    <w:div w:id="1825661860">
                      <w:marLeft w:val="0"/>
                      <w:marRight w:val="0"/>
                      <w:marTop w:val="0"/>
                      <w:marBottom w:val="0"/>
                      <w:divBdr>
                        <w:top w:val="none" w:sz="0" w:space="0" w:color="auto"/>
                        <w:left w:val="none" w:sz="0" w:space="0" w:color="auto"/>
                        <w:bottom w:val="none" w:sz="0" w:space="0" w:color="auto"/>
                        <w:right w:val="none" w:sz="0" w:space="0" w:color="auto"/>
                      </w:divBdr>
                      <w:divsChild>
                        <w:div w:id="1441606215">
                          <w:marLeft w:val="0"/>
                          <w:marRight w:val="0"/>
                          <w:marTop w:val="0"/>
                          <w:marBottom w:val="0"/>
                          <w:divBdr>
                            <w:top w:val="none" w:sz="0" w:space="0" w:color="auto"/>
                            <w:left w:val="none" w:sz="0" w:space="0" w:color="auto"/>
                            <w:bottom w:val="none" w:sz="0" w:space="0" w:color="auto"/>
                            <w:right w:val="none" w:sz="0" w:space="0" w:color="auto"/>
                          </w:divBdr>
                          <w:divsChild>
                            <w:div w:id="1738940197">
                              <w:marLeft w:val="0"/>
                              <w:marRight w:val="0"/>
                              <w:marTop w:val="0"/>
                              <w:marBottom w:val="0"/>
                              <w:divBdr>
                                <w:top w:val="none" w:sz="0" w:space="0" w:color="auto"/>
                                <w:left w:val="none" w:sz="0" w:space="0" w:color="auto"/>
                                <w:bottom w:val="none" w:sz="0" w:space="0" w:color="auto"/>
                                <w:right w:val="none" w:sz="0" w:space="0" w:color="auto"/>
                              </w:divBdr>
                              <w:divsChild>
                                <w:div w:id="1064256162">
                                  <w:marLeft w:val="-225"/>
                                  <w:marRight w:val="-225"/>
                                  <w:marTop w:val="0"/>
                                  <w:marBottom w:val="0"/>
                                  <w:divBdr>
                                    <w:top w:val="none" w:sz="0" w:space="0" w:color="auto"/>
                                    <w:left w:val="none" w:sz="0" w:space="0" w:color="auto"/>
                                    <w:bottom w:val="none" w:sz="0" w:space="0" w:color="auto"/>
                                    <w:right w:val="none" w:sz="0" w:space="0" w:color="auto"/>
                                  </w:divBdr>
                                  <w:divsChild>
                                    <w:div w:id="878857430">
                                      <w:marLeft w:val="0"/>
                                      <w:marRight w:val="0"/>
                                      <w:marTop w:val="0"/>
                                      <w:marBottom w:val="0"/>
                                      <w:divBdr>
                                        <w:top w:val="none" w:sz="0" w:space="0" w:color="auto"/>
                                        <w:left w:val="none" w:sz="0" w:space="0" w:color="auto"/>
                                        <w:bottom w:val="none" w:sz="0" w:space="0" w:color="auto"/>
                                        <w:right w:val="none" w:sz="0" w:space="0" w:color="auto"/>
                                      </w:divBdr>
                                      <w:divsChild>
                                        <w:div w:id="1249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174583">
      <w:bodyDiv w:val="1"/>
      <w:marLeft w:val="0"/>
      <w:marRight w:val="0"/>
      <w:marTop w:val="0"/>
      <w:marBottom w:val="0"/>
      <w:divBdr>
        <w:top w:val="none" w:sz="0" w:space="0" w:color="auto"/>
        <w:left w:val="none" w:sz="0" w:space="0" w:color="auto"/>
        <w:bottom w:val="none" w:sz="0" w:space="0" w:color="auto"/>
        <w:right w:val="none" w:sz="0" w:space="0" w:color="auto"/>
      </w:divBdr>
    </w:div>
    <w:div w:id="1678656865">
      <w:bodyDiv w:val="1"/>
      <w:marLeft w:val="0"/>
      <w:marRight w:val="0"/>
      <w:marTop w:val="0"/>
      <w:marBottom w:val="0"/>
      <w:divBdr>
        <w:top w:val="none" w:sz="0" w:space="0" w:color="auto"/>
        <w:left w:val="none" w:sz="0" w:space="0" w:color="auto"/>
        <w:bottom w:val="none" w:sz="0" w:space="0" w:color="auto"/>
        <w:right w:val="none" w:sz="0" w:space="0" w:color="auto"/>
      </w:divBdr>
    </w:div>
    <w:div w:id="1720861659">
      <w:bodyDiv w:val="1"/>
      <w:marLeft w:val="0"/>
      <w:marRight w:val="0"/>
      <w:marTop w:val="0"/>
      <w:marBottom w:val="0"/>
      <w:divBdr>
        <w:top w:val="none" w:sz="0" w:space="0" w:color="auto"/>
        <w:left w:val="none" w:sz="0" w:space="0" w:color="auto"/>
        <w:bottom w:val="none" w:sz="0" w:space="0" w:color="auto"/>
        <w:right w:val="none" w:sz="0" w:space="0" w:color="auto"/>
      </w:divBdr>
    </w:div>
    <w:div w:id="1751341583">
      <w:bodyDiv w:val="1"/>
      <w:marLeft w:val="0"/>
      <w:marRight w:val="0"/>
      <w:marTop w:val="0"/>
      <w:marBottom w:val="0"/>
      <w:divBdr>
        <w:top w:val="none" w:sz="0" w:space="0" w:color="auto"/>
        <w:left w:val="none" w:sz="0" w:space="0" w:color="auto"/>
        <w:bottom w:val="none" w:sz="0" w:space="0" w:color="auto"/>
        <w:right w:val="none" w:sz="0" w:space="0" w:color="auto"/>
      </w:divBdr>
    </w:div>
    <w:div w:id="1755398373">
      <w:bodyDiv w:val="1"/>
      <w:marLeft w:val="0"/>
      <w:marRight w:val="0"/>
      <w:marTop w:val="0"/>
      <w:marBottom w:val="0"/>
      <w:divBdr>
        <w:top w:val="none" w:sz="0" w:space="0" w:color="auto"/>
        <w:left w:val="none" w:sz="0" w:space="0" w:color="auto"/>
        <w:bottom w:val="none" w:sz="0" w:space="0" w:color="auto"/>
        <w:right w:val="none" w:sz="0" w:space="0" w:color="auto"/>
      </w:divBdr>
    </w:div>
    <w:div w:id="1800296002">
      <w:bodyDiv w:val="1"/>
      <w:marLeft w:val="0"/>
      <w:marRight w:val="0"/>
      <w:marTop w:val="0"/>
      <w:marBottom w:val="0"/>
      <w:divBdr>
        <w:top w:val="none" w:sz="0" w:space="0" w:color="auto"/>
        <w:left w:val="none" w:sz="0" w:space="0" w:color="auto"/>
        <w:bottom w:val="none" w:sz="0" w:space="0" w:color="auto"/>
        <w:right w:val="none" w:sz="0" w:space="0" w:color="auto"/>
      </w:divBdr>
    </w:div>
    <w:div w:id="1820224980">
      <w:bodyDiv w:val="1"/>
      <w:marLeft w:val="0"/>
      <w:marRight w:val="0"/>
      <w:marTop w:val="0"/>
      <w:marBottom w:val="0"/>
      <w:divBdr>
        <w:top w:val="none" w:sz="0" w:space="0" w:color="auto"/>
        <w:left w:val="none" w:sz="0" w:space="0" w:color="auto"/>
        <w:bottom w:val="none" w:sz="0" w:space="0" w:color="auto"/>
        <w:right w:val="none" w:sz="0" w:space="0" w:color="auto"/>
      </w:divBdr>
    </w:div>
    <w:div w:id="1839685938">
      <w:bodyDiv w:val="1"/>
      <w:marLeft w:val="0"/>
      <w:marRight w:val="0"/>
      <w:marTop w:val="0"/>
      <w:marBottom w:val="0"/>
      <w:divBdr>
        <w:top w:val="none" w:sz="0" w:space="0" w:color="auto"/>
        <w:left w:val="none" w:sz="0" w:space="0" w:color="auto"/>
        <w:bottom w:val="none" w:sz="0" w:space="0" w:color="auto"/>
        <w:right w:val="none" w:sz="0" w:space="0" w:color="auto"/>
      </w:divBdr>
    </w:div>
    <w:div w:id="1865946313">
      <w:bodyDiv w:val="1"/>
      <w:marLeft w:val="0"/>
      <w:marRight w:val="0"/>
      <w:marTop w:val="0"/>
      <w:marBottom w:val="0"/>
      <w:divBdr>
        <w:top w:val="none" w:sz="0" w:space="0" w:color="auto"/>
        <w:left w:val="none" w:sz="0" w:space="0" w:color="auto"/>
        <w:bottom w:val="none" w:sz="0" w:space="0" w:color="auto"/>
        <w:right w:val="none" w:sz="0" w:space="0" w:color="auto"/>
      </w:divBdr>
    </w:div>
    <w:div w:id="2009012703">
      <w:bodyDiv w:val="1"/>
      <w:marLeft w:val="0"/>
      <w:marRight w:val="0"/>
      <w:marTop w:val="0"/>
      <w:marBottom w:val="0"/>
      <w:divBdr>
        <w:top w:val="none" w:sz="0" w:space="0" w:color="auto"/>
        <w:left w:val="none" w:sz="0" w:space="0" w:color="auto"/>
        <w:bottom w:val="none" w:sz="0" w:space="0" w:color="auto"/>
        <w:right w:val="none" w:sz="0" w:space="0" w:color="auto"/>
      </w:divBdr>
    </w:div>
    <w:div w:id="2024014634">
      <w:bodyDiv w:val="1"/>
      <w:marLeft w:val="0"/>
      <w:marRight w:val="0"/>
      <w:marTop w:val="0"/>
      <w:marBottom w:val="0"/>
      <w:divBdr>
        <w:top w:val="none" w:sz="0" w:space="0" w:color="auto"/>
        <w:left w:val="none" w:sz="0" w:space="0" w:color="auto"/>
        <w:bottom w:val="none" w:sz="0" w:space="0" w:color="auto"/>
        <w:right w:val="none" w:sz="0" w:space="0" w:color="auto"/>
      </w:divBdr>
    </w:div>
    <w:div w:id="2092653849">
      <w:bodyDiv w:val="1"/>
      <w:marLeft w:val="0"/>
      <w:marRight w:val="0"/>
      <w:marTop w:val="0"/>
      <w:marBottom w:val="0"/>
      <w:divBdr>
        <w:top w:val="none" w:sz="0" w:space="0" w:color="auto"/>
        <w:left w:val="none" w:sz="0" w:space="0" w:color="auto"/>
        <w:bottom w:val="none" w:sz="0" w:space="0" w:color="auto"/>
        <w:right w:val="none" w:sz="0" w:space="0" w:color="auto"/>
      </w:divBdr>
    </w:div>
    <w:div w:id="2097438520">
      <w:bodyDiv w:val="1"/>
      <w:marLeft w:val="0"/>
      <w:marRight w:val="0"/>
      <w:marTop w:val="0"/>
      <w:marBottom w:val="0"/>
      <w:divBdr>
        <w:top w:val="none" w:sz="0" w:space="0" w:color="auto"/>
        <w:left w:val="none" w:sz="0" w:space="0" w:color="auto"/>
        <w:bottom w:val="none" w:sz="0" w:space="0" w:color="auto"/>
        <w:right w:val="none" w:sz="0" w:space="0" w:color="auto"/>
      </w:divBdr>
    </w:div>
    <w:div w:id="21076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8.emf"/></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8.emf"/></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emf"/><Relationship Id="rId4"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EC48BE2-7222-4D25-AE8E-411B7E019642}"/>
      </w:docPartPr>
      <w:docPartBody>
        <w:p w:rsidR="00B66AE5" w:rsidRDefault="00D11383">
          <w:r w:rsidRPr="002A72F1">
            <w:rPr>
              <w:rStyle w:val="Pladsholdertekst"/>
            </w:rPr>
            <w:t>Click or tap here to enter text.</w:t>
          </w:r>
        </w:p>
      </w:docPartBody>
    </w:docPart>
    <w:docPart>
      <w:docPartPr>
        <w:name w:val="2959689D363948B885884FE0976D8749"/>
        <w:category>
          <w:name w:val="General"/>
          <w:gallery w:val="placeholder"/>
        </w:category>
        <w:types>
          <w:type w:val="bbPlcHdr"/>
        </w:types>
        <w:behaviors>
          <w:behavior w:val="content"/>
        </w:behaviors>
        <w:guid w:val="{73413CEE-20B8-4222-89A0-D94A2E5CBEE0}"/>
      </w:docPartPr>
      <w:docPartBody>
        <w:p w:rsidR="00046825" w:rsidRDefault="008879CB" w:rsidP="008879CB">
          <w:pPr>
            <w:pStyle w:val="2959689D363948B885884FE0976D8749"/>
          </w:pPr>
          <w:r>
            <w:rPr>
              <w:rStyle w:val="Pladsholdertekst"/>
            </w:rPr>
            <w:t>Click or tap here to enter text.</w:t>
          </w:r>
        </w:p>
      </w:docPartBody>
    </w:docPart>
    <w:docPart>
      <w:docPartPr>
        <w:name w:val="CE166181A2E345C8AF94A562795F844A"/>
        <w:category>
          <w:name w:val="General"/>
          <w:gallery w:val="placeholder"/>
        </w:category>
        <w:types>
          <w:type w:val="bbPlcHdr"/>
        </w:types>
        <w:behaviors>
          <w:behavior w:val="content"/>
        </w:behaviors>
        <w:guid w:val="{CD159893-1FFD-4020-BEA3-E0C0010D629F}"/>
      </w:docPartPr>
      <w:docPartBody>
        <w:p w:rsidR="004A69EA" w:rsidRDefault="00046825" w:rsidP="00046825">
          <w:pPr>
            <w:pStyle w:val="CE166181A2E345C8AF94A562795F844A"/>
          </w:pPr>
          <w:r>
            <w:rPr>
              <w:rStyle w:val="Pladsholdertekst"/>
            </w:rPr>
            <w:t>Click or tap here to enter text.</w:t>
          </w:r>
        </w:p>
      </w:docPartBody>
    </w:docPart>
    <w:docPart>
      <w:docPartPr>
        <w:name w:val="7688116EA7F14478AA48AB6CA23F300A"/>
        <w:category>
          <w:name w:val="General"/>
          <w:gallery w:val="placeholder"/>
        </w:category>
        <w:types>
          <w:type w:val="bbPlcHdr"/>
        </w:types>
        <w:behaviors>
          <w:behavior w:val="content"/>
        </w:behaviors>
        <w:guid w:val="{0A05B963-6525-4042-8EDE-5138ADBC9971}"/>
      </w:docPartPr>
      <w:docPartBody>
        <w:p w:rsidR="00802B37" w:rsidRDefault="00674701" w:rsidP="00674701">
          <w:pPr>
            <w:pStyle w:val="7688116EA7F14478AA48AB6CA23F300A"/>
          </w:pPr>
          <w:r>
            <w:rPr>
              <w:rStyle w:val="Pladsholdertekst"/>
            </w:rPr>
            <w:t>Click or tap here to enter text.</w:t>
          </w:r>
        </w:p>
      </w:docPartBody>
    </w:docPart>
    <w:docPart>
      <w:docPartPr>
        <w:name w:val="52EF8A36E10542B3B84E862B444D9EB9"/>
        <w:category>
          <w:name w:val="General"/>
          <w:gallery w:val="placeholder"/>
        </w:category>
        <w:types>
          <w:type w:val="bbPlcHdr"/>
        </w:types>
        <w:behaviors>
          <w:behavior w:val="content"/>
        </w:behaviors>
        <w:guid w:val="{BB0BFA73-0224-4272-847B-1DE54885CA33}"/>
      </w:docPartPr>
      <w:docPartBody>
        <w:p w:rsidR="009043BB" w:rsidRDefault="00F550B0" w:rsidP="00F75178">
          <w:pPr>
            <w:pStyle w:val="52EF8A36E10542B3B84E862B444D9EB9"/>
          </w:pPr>
          <w:r w:rsidRPr="00B51A3C">
            <w:t>Address</w:t>
          </w:r>
        </w:p>
      </w:docPartBody>
    </w:docPart>
    <w:docPart>
      <w:docPartPr>
        <w:name w:val="98D3B9BC02594FC3A7FE9B93EB0B6BA5"/>
        <w:category>
          <w:name w:val="General"/>
          <w:gallery w:val="placeholder"/>
        </w:category>
        <w:types>
          <w:type w:val="bbPlcHdr"/>
        </w:types>
        <w:behaviors>
          <w:behavior w:val="content"/>
        </w:behaviors>
        <w:guid w:val="{8A233019-8771-46FD-B4CA-65DCB9B838AB}"/>
      </w:docPartPr>
      <w:docPartBody>
        <w:p w:rsidR="00577B24" w:rsidRDefault="00561FCD" w:rsidP="00561FCD">
          <w:pPr>
            <w:pStyle w:val="98D3B9BC02594FC3A7FE9B93EB0B6BA5"/>
          </w:pPr>
          <w:r w:rsidRPr="002A72F1">
            <w:rPr>
              <w:rStyle w:val="Pladsholdertekst"/>
            </w:rPr>
            <w:t>Click or tap here to enter text.</w:t>
          </w:r>
        </w:p>
      </w:docPartBody>
    </w:docPart>
    <w:docPart>
      <w:docPartPr>
        <w:name w:val="D7C485805F114DD8B7A9F70A0FE3C01D"/>
        <w:category>
          <w:name w:val="General"/>
          <w:gallery w:val="placeholder"/>
        </w:category>
        <w:types>
          <w:type w:val="bbPlcHdr"/>
        </w:types>
        <w:behaviors>
          <w:behavior w:val="content"/>
        </w:behaviors>
        <w:guid w:val="{B61DABA7-D64B-4735-9A05-A352024EA7C0}"/>
      </w:docPartPr>
      <w:docPartBody>
        <w:p w:rsidR="00F95F89" w:rsidRDefault="00F95F89"/>
      </w:docPartBody>
    </w:docPart>
    <w:docPart>
      <w:docPartPr>
        <w:name w:val="FC1B17F19EFF4F40B3D675A3DA8E3604"/>
        <w:category>
          <w:name w:val="General"/>
          <w:gallery w:val="placeholder"/>
        </w:category>
        <w:types>
          <w:type w:val="bbPlcHdr"/>
        </w:types>
        <w:behaviors>
          <w:behavior w:val="content"/>
        </w:behaviors>
        <w:guid w:val="{31054B1A-3D2C-438D-A7CE-1378FAAE9E7D}"/>
      </w:docPartPr>
      <w:docPartBody>
        <w:p w:rsidR="00F95F89" w:rsidRDefault="00F95F89"/>
      </w:docPartBody>
    </w:docPart>
    <w:docPart>
      <w:docPartPr>
        <w:name w:val="D20A1249BE7D4B9B83880D6F4C556A33"/>
        <w:category>
          <w:name w:val="General"/>
          <w:gallery w:val="placeholder"/>
        </w:category>
        <w:types>
          <w:type w:val="bbPlcHdr"/>
        </w:types>
        <w:behaviors>
          <w:behavior w:val="content"/>
        </w:behaviors>
        <w:guid w:val="{7AC95811-E59D-451D-AB41-B165996C481F}"/>
      </w:docPartPr>
      <w:docPartBody>
        <w:p w:rsidR="002F689F" w:rsidRDefault="002F689F"/>
      </w:docPartBody>
    </w:docPart>
    <w:docPart>
      <w:docPartPr>
        <w:name w:val="BFF533DF67CD40E0BF803D2FC692CDF2"/>
        <w:category>
          <w:name w:val="General"/>
          <w:gallery w:val="placeholder"/>
        </w:category>
        <w:types>
          <w:type w:val="bbPlcHdr"/>
        </w:types>
        <w:behaviors>
          <w:behavior w:val="content"/>
        </w:behaviors>
        <w:guid w:val="{8BDB42B0-66F6-404E-9F2F-FE6C0E85C42B}"/>
      </w:docPartPr>
      <w:docPartBody>
        <w:p w:rsidR="002F689F" w:rsidRDefault="002F689F"/>
      </w:docPartBody>
    </w:docPart>
    <w:docPart>
      <w:docPartPr>
        <w:name w:val="62AF96977F83429AB3351244E9CEC388"/>
        <w:category>
          <w:name w:val="General"/>
          <w:gallery w:val="placeholder"/>
        </w:category>
        <w:types>
          <w:type w:val="bbPlcHdr"/>
        </w:types>
        <w:behaviors>
          <w:behavior w:val="content"/>
        </w:behaviors>
        <w:guid w:val="{2EF58261-0ADA-45AB-81CB-25C1E8B146E5}"/>
      </w:docPartPr>
      <w:docPartBody>
        <w:p w:rsidR="002F689F" w:rsidRDefault="002F689F"/>
      </w:docPartBody>
    </w:docPart>
    <w:docPart>
      <w:docPartPr>
        <w:name w:val="99D6982F73924A0E8EAE3C8C950EECA5"/>
        <w:category>
          <w:name w:val="General"/>
          <w:gallery w:val="placeholder"/>
        </w:category>
        <w:types>
          <w:type w:val="bbPlcHdr"/>
        </w:types>
        <w:behaviors>
          <w:behavior w:val="content"/>
        </w:behaviors>
        <w:guid w:val="{21801D82-3194-4A08-B874-4663079EA8A5}"/>
      </w:docPartPr>
      <w:docPartBody>
        <w:p w:rsidR="004D5BC2" w:rsidRDefault="00FA780D" w:rsidP="00FA780D">
          <w:pPr>
            <w:pStyle w:val="99D6982F73924A0E8EAE3C8C950EECA5"/>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14923"/>
    <w:rsid w:val="000309E9"/>
    <w:rsid w:val="00043ED7"/>
    <w:rsid w:val="00046825"/>
    <w:rsid w:val="000760A9"/>
    <w:rsid w:val="000A020A"/>
    <w:rsid w:val="000B1149"/>
    <w:rsid w:val="000C485E"/>
    <w:rsid w:val="000F18B7"/>
    <w:rsid w:val="000F63E6"/>
    <w:rsid w:val="001015FC"/>
    <w:rsid w:val="00121210"/>
    <w:rsid w:val="00125A39"/>
    <w:rsid w:val="00150366"/>
    <w:rsid w:val="00166645"/>
    <w:rsid w:val="001671DE"/>
    <w:rsid w:val="00184F42"/>
    <w:rsid w:val="00187326"/>
    <w:rsid w:val="001A6216"/>
    <w:rsid w:val="001C4FE6"/>
    <w:rsid w:val="001D0C9E"/>
    <w:rsid w:val="001D4479"/>
    <w:rsid w:val="001E21F1"/>
    <w:rsid w:val="001F47EC"/>
    <w:rsid w:val="0020419E"/>
    <w:rsid w:val="00216B7D"/>
    <w:rsid w:val="00222ACE"/>
    <w:rsid w:val="002262FA"/>
    <w:rsid w:val="00231284"/>
    <w:rsid w:val="00260453"/>
    <w:rsid w:val="0026188D"/>
    <w:rsid w:val="002639E3"/>
    <w:rsid w:val="00270068"/>
    <w:rsid w:val="002748EA"/>
    <w:rsid w:val="00283D47"/>
    <w:rsid w:val="00295FF2"/>
    <w:rsid w:val="002A142A"/>
    <w:rsid w:val="002E4CBA"/>
    <w:rsid w:val="002F689F"/>
    <w:rsid w:val="00321BCF"/>
    <w:rsid w:val="00337D09"/>
    <w:rsid w:val="003B149D"/>
    <w:rsid w:val="003B1E5A"/>
    <w:rsid w:val="003B24AA"/>
    <w:rsid w:val="003C385A"/>
    <w:rsid w:val="003E7BAE"/>
    <w:rsid w:val="00416425"/>
    <w:rsid w:val="004167A9"/>
    <w:rsid w:val="0041731B"/>
    <w:rsid w:val="00446050"/>
    <w:rsid w:val="004601E3"/>
    <w:rsid w:val="004A69EA"/>
    <w:rsid w:val="004D5BC2"/>
    <w:rsid w:val="004F6FE3"/>
    <w:rsid w:val="00523082"/>
    <w:rsid w:val="00526F89"/>
    <w:rsid w:val="00561FCD"/>
    <w:rsid w:val="00566AFB"/>
    <w:rsid w:val="00577B24"/>
    <w:rsid w:val="00584987"/>
    <w:rsid w:val="005E4BC7"/>
    <w:rsid w:val="005F1D3E"/>
    <w:rsid w:val="0060716A"/>
    <w:rsid w:val="006256A1"/>
    <w:rsid w:val="00656EA0"/>
    <w:rsid w:val="006706DC"/>
    <w:rsid w:val="00674701"/>
    <w:rsid w:val="006A2089"/>
    <w:rsid w:val="006D73C1"/>
    <w:rsid w:val="006F28B7"/>
    <w:rsid w:val="006F59ED"/>
    <w:rsid w:val="00742D44"/>
    <w:rsid w:val="00761F5B"/>
    <w:rsid w:val="007756B1"/>
    <w:rsid w:val="00786CBC"/>
    <w:rsid w:val="007951FD"/>
    <w:rsid w:val="007C79AC"/>
    <w:rsid w:val="007F6062"/>
    <w:rsid w:val="00802B37"/>
    <w:rsid w:val="00811D37"/>
    <w:rsid w:val="00853DF3"/>
    <w:rsid w:val="00856680"/>
    <w:rsid w:val="00860EBB"/>
    <w:rsid w:val="008631F9"/>
    <w:rsid w:val="00863984"/>
    <w:rsid w:val="00866733"/>
    <w:rsid w:val="00876F7E"/>
    <w:rsid w:val="008879CB"/>
    <w:rsid w:val="00894958"/>
    <w:rsid w:val="008B0A3E"/>
    <w:rsid w:val="008B3A34"/>
    <w:rsid w:val="008D2AED"/>
    <w:rsid w:val="009043BB"/>
    <w:rsid w:val="0092017F"/>
    <w:rsid w:val="00936A84"/>
    <w:rsid w:val="00936EB6"/>
    <w:rsid w:val="00994B62"/>
    <w:rsid w:val="009B600A"/>
    <w:rsid w:val="009C089A"/>
    <w:rsid w:val="009E4C6D"/>
    <w:rsid w:val="009F151C"/>
    <w:rsid w:val="00A35C20"/>
    <w:rsid w:val="00A439C5"/>
    <w:rsid w:val="00A74F5F"/>
    <w:rsid w:val="00AA3EC2"/>
    <w:rsid w:val="00AC31D2"/>
    <w:rsid w:val="00AD4B81"/>
    <w:rsid w:val="00B10C5F"/>
    <w:rsid w:val="00B137EE"/>
    <w:rsid w:val="00B51901"/>
    <w:rsid w:val="00B66AE5"/>
    <w:rsid w:val="00B76540"/>
    <w:rsid w:val="00B80757"/>
    <w:rsid w:val="00B9369E"/>
    <w:rsid w:val="00B97D0A"/>
    <w:rsid w:val="00BD4641"/>
    <w:rsid w:val="00BD6D81"/>
    <w:rsid w:val="00BE35E9"/>
    <w:rsid w:val="00BF4184"/>
    <w:rsid w:val="00C41AC8"/>
    <w:rsid w:val="00C5611B"/>
    <w:rsid w:val="00CC266A"/>
    <w:rsid w:val="00CE3D1A"/>
    <w:rsid w:val="00D00BA9"/>
    <w:rsid w:val="00D11383"/>
    <w:rsid w:val="00D15E30"/>
    <w:rsid w:val="00D31B47"/>
    <w:rsid w:val="00D4245E"/>
    <w:rsid w:val="00D5102D"/>
    <w:rsid w:val="00D779C8"/>
    <w:rsid w:val="00DC613A"/>
    <w:rsid w:val="00DF1314"/>
    <w:rsid w:val="00DF398D"/>
    <w:rsid w:val="00DF6819"/>
    <w:rsid w:val="00E06E0B"/>
    <w:rsid w:val="00EB4C87"/>
    <w:rsid w:val="00EC1D74"/>
    <w:rsid w:val="00EC3D2F"/>
    <w:rsid w:val="00EC6A2F"/>
    <w:rsid w:val="00EF5BCC"/>
    <w:rsid w:val="00EF671F"/>
    <w:rsid w:val="00F13ED2"/>
    <w:rsid w:val="00F451C0"/>
    <w:rsid w:val="00F523AD"/>
    <w:rsid w:val="00F53E32"/>
    <w:rsid w:val="00F550B0"/>
    <w:rsid w:val="00F71FFD"/>
    <w:rsid w:val="00F75178"/>
    <w:rsid w:val="00F83659"/>
    <w:rsid w:val="00F95F89"/>
    <w:rsid w:val="00FA780D"/>
    <w:rsid w:val="00FC3CC5"/>
    <w:rsid w:val="00FC75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A780D"/>
  </w:style>
  <w:style w:type="paragraph" w:customStyle="1" w:styleId="B9B02E2EF60141D7B2AFFAC3896D6B5A">
    <w:name w:val="B9B02E2EF60141D7B2AFFAC3896D6B5A"/>
    <w:rsid w:val="00D11383"/>
  </w:style>
  <w:style w:type="paragraph" w:customStyle="1" w:styleId="B0DCF848778B42A8BF9E28985EB24653">
    <w:name w:val="B0DCF848778B42A8BF9E28985EB24653"/>
    <w:rsid w:val="00D11383"/>
  </w:style>
  <w:style w:type="paragraph" w:customStyle="1" w:styleId="F6DC150EEE4D4602A12AFB91C88568FD">
    <w:name w:val="F6DC150EEE4D4602A12AFB91C88568FD"/>
    <w:rsid w:val="00D11383"/>
  </w:style>
  <w:style w:type="paragraph" w:customStyle="1" w:styleId="1EE2C4416AFA4B3791B97E444B37C5F0">
    <w:name w:val="1EE2C4416AFA4B3791B97E444B37C5F0"/>
    <w:rsid w:val="00D11383"/>
    <w:pPr>
      <w:keepNext/>
      <w:keepLines/>
      <w:spacing w:after="0" w:line="312" w:lineRule="auto"/>
      <w:contextualSpacing/>
      <w:outlineLvl w:val="0"/>
    </w:pPr>
    <w:rPr>
      <w:rFonts w:ascii="Century" w:eastAsiaTheme="majorEastAsia" w:hAnsi="Century" w:cstheme="majorBidi"/>
      <w:b/>
      <w:bCs/>
      <w:sz w:val="20"/>
      <w:szCs w:val="28"/>
      <w:lang w:val="da-DK" w:eastAsia="en-US"/>
    </w:rPr>
  </w:style>
  <w:style w:type="paragraph" w:customStyle="1" w:styleId="F19A91E0DEF14E448BC52AC7E7157DBA">
    <w:name w:val="F19A91E0DEF14E448BC52AC7E7157DBA"/>
    <w:rsid w:val="00D11383"/>
    <w:pPr>
      <w:spacing w:after="0" w:line="312" w:lineRule="auto"/>
    </w:pPr>
    <w:rPr>
      <w:rFonts w:ascii="Century" w:eastAsiaTheme="minorHAnsi" w:hAnsi="Century" w:cs="Verdana"/>
      <w:sz w:val="20"/>
      <w:szCs w:val="20"/>
      <w:lang w:val="da-DK" w:eastAsia="en-US"/>
    </w:rPr>
  </w:style>
  <w:style w:type="paragraph" w:customStyle="1" w:styleId="1EE2C4416AFA4B3791B97E444B37C5F01">
    <w:name w:val="1EE2C4416AFA4B3791B97E444B37C5F01"/>
    <w:rsid w:val="00D11383"/>
    <w:pPr>
      <w:keepNext/>
      <w:keepLines/>
      <w:spacing w:after="0" w:line="312" w:lineRule="auto"/>
      <w:contextualSpacing/>
      <w:outlineLvl w:val="0"/>
    </w:pPr>
    <w:rPr>
      <w:rFonts w:ascii="Century" w:eastAsiaTheme="majorEastAsia" w:hAnsi="Century" w:cstheme="majorBidi"/>
      <w:b/>
      <w:bCs/>
      <w:sz w:val="20"/>
      <w:szCs w:val="28"/>
      <w:lang w:val="da-DK" w:eastAsia="en-US"/>
    </w:rPr>
  </w:style>
  <w:style w:type="paragraph" w:customStyle="1" w:styleId="F19A91E0DEF14E448BC52AC7E7157DBA1">
    <w:name w:val="F19A91E0DEF14E448BC52AC7E7157DBA1"/>
    <w:rsid w:val="00D11383"/>
    <w:pPr>
      <w:spacing w:after="0" w:line="312" w:lineRule="auto"/>
    </w:pPr>
    <w:rPr>
      <w:rFonts w:ascii="Century" w:eastAsiaTheme="minorHAnsi" w:hAnsi="Century" w:cs="Verdana"/>
      <w:sz w:val="20"/>
      <w:szCs w:val="20"/>
      <w:lang w:val="da-DK" w:eastAsia="en-US"/>
    </w:rPr>
  </w:style>
  <w:style w:type="paragraph" w:customStyle="1" w:styleId="1EE2C4416AFA4B3791B97E444B37C5F02">
    <w:name w:val="1EE2C4416AFA4B3791B97E444B37C5F02"/>
    <w:rsid w:val="00D11383"/>
    <w:pPr>
      <w:keepNext/>
      <w:keepLines/>
      <w:spacing w:after="0" w:line="312" w:lineRule="auto"/>
      <w:contextualSpacing/>
      <w:outlineLvl w:val="0"/>
    </w:pPr>
    <w:rPr>
      <w:rFonts w:ascii="Century" w:eastAsiaTheme="majorEastAsia" w:hAnsi="Century" w:cstheme="majorBidi"/>
      <w:b/>
      <w:bCs/>
      <w:sz w:val="20"/>
      <w:szCs w:val="28"/>
      <w:lang w:val="da-DK" w:eastAsia="en-US"/>
    </w:rPr>
  </w:style>
  <w:style w:type="paragraph" w:customStyle="1" w:styleId="F19A91E0DEF14E448BC52AC7E7157DBA2">
    <w:name w:val="F19A91E0DEF14E448BC52AC7E7157DBA2"/>
    <w:rsid w:val="00D11383"/>
    <w:pPr>
      <w:spacing w:after="0" w:line="312" w:lineRule="auto"/>
    </w:pPr>
    <w:rPr>
      <w:rFonts w:ascii="Century" w:eastAsiaTheme="minorHAnsi" w:hAnsi="Century" w:cs="Verdana"/>
      <w:sz w:val="20"/>
      <w:szCs w:val="20"/>
      <w:lang w:val="da-DK" w:eastAsia="en-US"/>
    </w:rPr>
  </w:style>
  <w:style w:type="paragraph" w:customStyle="1" w:styleId="1EE2C4416AFA4B3791B97E444B37C5F03">
    <w:name w:val="1EE2C4416AFA4B3791B97E444B37C5F03"/>
    <w:rsid w:val="00D11383"/>
    <w:pPr>
      <w:keepNext/>
      <w:keepLines/>
      <w:spacing w:after="0" w:line="312" w:lineRule="auto"/>
      <w:contextualSpacing/>
      <w:outlineLvl w:val="0"/>
    </w:pPr>
    <w:rPr>
      <w:rFonts w:ascii="Century" w:eastAsiaTheme="majorEastAsia" w:hAnsi="Century" w:cstheme="majorBidi"/>
      <w:b/>
      <w:bCs/>
      <w:sz w:val="20"/>
      <w:szCs w:val="28"/>
      <w:lang w:val="da-DK" w:eastAsia="en-US"/>
    </w:rPr>
  </w:style>
  <w:style w:type="paragraph" w:customStyle="1" w:styleId="F19A91E0DEF14E448BC52AC7E7157DBA3">
    <w:name w:val="F19A91E0DEF14E448BC52AC7E7157DBA3"/>
    <w:rsid w:val="00D11383"/>
    <w:pPr>
      <w:spacing w:after="0" w:line="312" w:lineRule="auto"/>
    </w:pPr>
    <w:rPr>
      <w:rFonts w:ascii="Century" w:eastAsiaTheme="minorHAnsi" w:hAnsi="Century" w:cs="Verdana"/>
      <w:sz w:val="20"/>
      <w:szCs w:val="20"/>
      <w:lang w:val="da-DK" w:eastAsia="en-US"/>
    </w:rPr>
  </w:style>
  <w:style w:type="paragraph" w:customStyle="1" w:styleId="70E00EB5002A49BE9C4C2A2B6E967424">
    <w:name w:val="70E00EB5002A49BE9C4C2A2B6E967424"/>
    <w:rsid w:val="008D2AED"/>
  </w:style>
  <w:style w:type="paragraph" w:customStyle="1" w:styleId="1EE2C4416AFA4B3791B97E444B37C5F04">
    <w:name w:val="1EE2C4416AFA4B3791B97E444B37C5F04"/>
    <w:rsid w:val="006D73C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eastAsia="da-DK"/>
    </w:rPr>
  </w:style>
  <w:style w:type="paragraph" w:customStyle="1" w:styleId="F19A91E0DEF14E448BC52AC7E7157DBA4">
    <w:name w:val="F19A91E0DEF14E448BC52AC7E7157DBA4"/>
    <w:rsid w:val="006D73C1"/>
    <w:pPr>
      <w:spacing w:after="0" w:line="312" w:lineRule="auto"/>
      <w:jc w:val="both"/>
    </w:pPr>
    <w:rPr>
      <w:rFonts w:ascii="Century" w:eastAsiaTheme="minorHAnsi" w:hAnsi="Century" w:cs="Verdana"/>
      <w:sz w:val="20"/>
      <w:szCs w:val="20"/>
      <w:lang w:val="da-DK" w:eastAsia="en-US"/>
    </w:rPr>
  </w:style>
  <w:style w:type="paragraph" w:customStyle="1" w:styleId="1EE2C4416AFA4B3791B97E444B37C5F05">
    <w:name w:val="1EE2C4416AFA4B3791B97E444B37C5F05"/>
    <w:rsid w:val="00B5190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eastAsia="da-DK"/>
    </w:rPr>
  </w:style>
  <w:style w:type="paragraph" w:customStyle="1" w:styleId="F19A91E0DEF14E448BC52AC7E7157DBA5">
    <w:name w:val="F19A91E0DEF14E448BC52AC7E7157DBA5"/>
    <w:rsid w:val="00B51901"/>
    <w:pPr>
      <w:spacing w:after="0" w:line="312" w:lineRule="auto"/>
      <w:jc w:val="both"/>
    </w:pPr>
    <w:rPr>
      <w:rFonts w:ascii="Century" w:eastAsiaTheme="minorHAnsi" w:hAnsi="Century" w:cs="Verdana"/>
      <w:sz w:val="20"/>
      <w:szCs w:val="20"/>
      <w:lang w:val="da-DK" w:eastAsia="en-US"/>
    </w:rPr>
  </w:style>
  <w:style w:type="paragraph" w:customStyle="1" w:styleId="1EE2C4416AFA4B3791B97E444B37C5F06">
    <w:name w:val="1EE2C4416AFA4B3791B97E444B37C5F06"/>
    <w:rsid w:val="006706DC"/>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eastAsia="da-DK"/>
    </w:rPr>
  </w:style>
  <w:style w:type="paragraph" w:customStyle="1" w:styleId="F19A91E0DEF14E448BC52AC7E7157DBA6">
    <w:name w:val="F19A91E0DEF14E448BC52AC7E7157DBA6"/>
    <w:rsid w:val="006706DC"/>
    <w:pPr>
      <w:spacing w:after="0" w:line="312" w:lineRule="auto"/>
      <w:jc w:val="both"/>
    </w:pPr>
    <w:rPr>
      <w:rFonts w:ascii="Century" w:eastAsiaTheme="minorHAnsi" w:hAnsi="Century" w:cs="Verdana"/>
      <w:sz w:val="20"/>
      <w:szCs w:val="20"/>
      <w:lang w:val="da-DK" w:eastAsia="en-US"/>
    </w:rPr>
  </w:style>
  <w:style w:type="paragraph" w:customStyle="1" w:styleId="1EE2C4416AFA4B3791B97E444B37C5F07">
    <w:name w:val="1EE2C4416AFA4B3791B97E444B37C5F07"/>
    <w:rsid w:val="00166645"/>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eastAsia="da-DK"/>
    </w:rPr>
  </w:style>
  <w:style w:type="paragraph" w:customStyle="1" w:styleId="F19A91E0DEF14E448BC52AC7E7157DBA7">
    <w:name w:val="F19A91E0DEF14E448BC52AC7E7157DBA7"/>
    <w:rsid w:val="00166645"/>
    <w:pPr>
      <w:spacing w:after="0" w:line="312" w:lineRule="auto"/>
      <w:jc w:val="both"/>
    </w:pPr>
    <w:rPr>
      <w:rFonts w:ascii="Century" w:eastAsiaTheme="minorHAnsi" w:hAnsi="Century" w:cs="Verdana"/>
      <w:sz w:val="20"/>
      <w:szCs w:val="20"/>
      <w:lang w:val="da-DK" w:eastAsia="en-US"/>
    </w:rPr>
  </w:style>
  <w:style w:type="paragraph" w:customStyle="1" w:styleId="15DBF6AB71384397AB7E7F4CD2BCA0E2">
    <w:name w:val="15DBF6AB71384397AB7E7F4CD2BCA0E2"/>
    <w:rsid w:val="00184F42"/>
  </w:style>
  <w:style w:type="paragraph" w:customStyle="1" w:styleId="FF7E2AB2D23C4A0FB2884F0DEDFF31FB">
    <w:name w:val="FF7E2AB2D23C4A0FB2884F0DEDFF31FB"/>
    <w:rsid w:val="00184F42"/>
  </w:style>
  <w:style w:type="paragraph" w:customStyle="1" w:styleId="3478198C586C4F7D964594A0DC058226">
    <w:name w:val="3478198C586C4F7D964594A0DC058226"/>
    <w:rsid w:val="00184F42"/>
  </w:style>
  <w:style w:type="paragraph" w:customStyle="1" w:styleId="D819CB705B83420DAC786DD1BD9676C0">
    <w:name w:val="D819CB705B83420DAC786DD1BD9676C0"/>
    <w:rsid w:val="00184F42"/>
  </w:style>
  <w:style w:type="paragraph" w:customStyle="1" w:styleId="F9E2A95FA68B42D493A0BC0667BFB520">
    <w:name w:val="F9E2A95FA68B42D493A0BC0667BFB520"/>
    <w:rsid w:val="00184F42"/>
  </w:style>
  <w:style w:type="paragraph" w:customStyle="1" w:styleId="1428AB3A06574D28AB7137B858A3D2C0">
    <w:name w:val="1428AB3A06574D28AB7137B858A3D2C0"/>
    <w:rsid w:val="00184F42"/>
  </w:style>
  <w:style w:type="paragraph" w:customStyle="1" w:styleId="DE4A019E54D840689E77D365A806D73E">
    <w:name w:val="DE4A019E54D840689E77D365A806D73E"/>
    <w:rsid w:val="00184F42"/>
  </w:style>
  <w:style w:type="paragraph" w:customStyle="1" w:styleId="A148B1B9C072420C945EE963568F1D83">
    <w:name w:val="A148B1B9C072420C945EE963568F1D83"/>
    <w:rsid w:val="00184F42"/>
  </w:style>
  <w:style w:type="paragraph" w:customStyle="1" w:styleId="990BB08FF99543ADAF03A35E4C0389D6">
    <w:name w:val="990BB08FF99543ADAF03A35E4C0389D6"/>
    <w:rsid w:val="00184F42"/>
  </w:style>
  <w:style w:type="paragraph" w:customStyle="1" w:styleId="91888E9337054D45BD57C5565DD7E6B8">
    <w:name w:val="91888E9337054D45BD57C5565DD7E6B8"/>
    <w:rsid w:val="00184F42"/>
  </w:style>
  <w:style w:type="paragraph" w:customStyle="1" w:styleId="D5C91127C469490E9E949907F1C0658E">
    <w:name w:val="D5C91127C469490E9E949907F1C0658E"/>
    <w:rsid w:val="00184F42"/>
  </w:style>
  <w:style w:type="paragraph" w:customStyle="1" w:styleId="9B9539B71B1C4684B416169FAE38716B">
    <w:name w:val="9B9539B71B1C4684B416169FAE38716B"/>
    <w:rsid w:val="00184F42"/>
  </w:style>
  <w:style w:type="paragraph" w:customStyle="1" w:styleId="99884778CFB74DEB88DEF479D34DF849">
    <w:name w:val="99884778CFB74DEB88DEF479D34DF849"/>
    <w:rsid w:val="00184F42"/>
  </w:style>
  <w:style w:type="paragraph" w:customStyle="1" w:styleId="C5E355D6DE0641029B4F6C8065F4219B">
    <w:name w:val="C5E355D6DE0641029B4F6C8065F4219B"/>
    <w:rsid w:val="00184F42"/>
  </w:style>
  <w:style w:type="paragraph" w:customStyle="1" w:styleId="8252316E288E434EA781D0A6A5D4A742">
    <w:name w:val="8252316E288E434EA781D0A6A5D4A742"/>
    <w:rsid w:val="00184F42"/>
  </w:style>
  <w:style w:type="paragraph" w:customStyle="1" w:styleId="A14FCCB5F64C49B3904C5DFD56DA4F61">
    <w:name w:val="A14FCCB5F64C49B3904C5DFD56DA4F61"/>
    <w:rsid w:val="00184F42"/>
  </w:style>
  <w:style w:type="paragraph" w:customStyle="1" w:styleId="CBC044B8B7104C3187F485EA21EBD7F2">
    <w:name w:val="CBC044B8B7104C3187F485EA21EBD7F2"/>
    <w:rsid w:val="00184F42"/>
  </w:style>
  <w:style w:type="paragraph" w:customStyle="1" w:styleId="7CCE77FB31E847F08FEC277C1B6BCB79">
    <w:name w:val="7CCE77FB31E847F08FEC277C1B6BCB79"/>
    <w:rsid w:val="00184F42"/>
  </w:style>
  <w:style w:type="paragraph" w:customStyle="1" w:styleId="B9881279DBCB403CA6FDA9A7373026E9">
    <w:name w:val="B9881279DBCB403CA6FDA9A7373026E9"/>
    <w:rsid w:val="00184F42"/>
  </w:style>
  <w:style w:type="paragraph" w:customStyle="1" w:styleId="592A989B9AFE45A9B58C469B1D7DB408">
    <w:name w:val="592A989B9AFE45A9B58C469B1D7DB408"/>
    <w:rsid w:val="00184F42"/>
  </w:style>
  <w:style w:type="paragraph" w:customStyle="1" w:styleId="779608080FC94201B0974CEA7052A030">
    <w:name w:val="779608080FC94201B0974CEA7052A030"/>
    <w:rsid w:val="00184F42"/>
  </w:style>
  <w:style w:type="paragraph" w:customStyle="1" w:styleId="1C18A1013ADA41459D88451D3FF8CF13">
    <w:name w:val="1C18A1013ADA41459D88451D3FF8CF13"/>
    <w:rsid w:val="00184F42"/>
  </w:style>
  <w:style w:type="paragraph" w:customStyle="1" w:styleId="41D571ECBF7F4EB6BC84DD7A90158CC7">
    <w:name w:val="41D571ECBF7F4EB6BC84DD7A90158CC7"/>
    <w:rsid w:val="00184F42"/>
  </w:style>
  <w:style w:type="paragraph" w:customStyle="1" w:styleId="BC8F51B55EAF46D785E7ECD02626D115">
    <w:name w:val="BC8F51B55EAF46D785E7ECD02626D115"/>
    <w:rsid w:val="00184F42"/>
  </w:style>
  <w:style w:type="paragraph" w:customStyle="1" w:styleId="3BAC4FFF6B36430DB82F3E27D6A8F9D3">
    <w:name w:val="3BAC4FFF6B36430DB82F3E27D6A8F9D3"/>
    <w:rsid w:val="00184F42"/>
  </w:style>
  <w:style w:type="paragraph" w:customStyle="1" w:styleId="4F68A202F16E47A4AEDE58354CB9B65A">
    <w:name w:val="4F68A202F16E47A4AEDE58354CB9B65A"/>
    <w:rsid w:val="00184F42"/>
  </w:style>
  <w:style w:type="paragraph" w:customStyle="1" w:styleId="4A52D0EECFAC4F3D817C715BBB108D7C">
    <w:name w:val="4A52D0EECFAC4F3D817C715BBB108D7C"/>
    <w:rsid w:val="00184F42"/>
  </w:style>
  <w:style w:type="paragraph" w:customStyle="1" w:styleId="2461154773F14CCA824BECFA5621F0EC">
    <w:name w:val="2461154773F14CCA824BECFA5621F0EC"/>
    <w:rsid w:val="00184F42"/>
  </w:style>
  <w:style w:type="paragraph" w:customStyle="1" w:styleId="3737E2FC73974A6595C1E63A3BCD89F3">
    <w:name w:val="3737E2FC73974A6595C1E63A3BCD89F3"/>
    <w:rsid w:val="00184F42"/>
  </w:style>
  <w:style w:type="paragraph" w:customStyle="1" w:styleId="2686E83DDD2A4C1D8210B9DE2FF82F37">
    <w:name w:val="2686E83DDD2A4C1D8210B9DE2FF82F37"/>
    <w:rsid w:val="00184F42"/>
  </w:style>
  <w:style w:type="paragraph" w:customStyle="1" w:styleId="65C7EBC01A1F431BA350C607498C1BCA">
    <w:name w:val="65C7EBC01A1F431BA350C607498C1BCA"/>
    <w:rsid w:val="00184F42"/>
  </w:style>
  <w:style w:type="paragraph" w:customStyle="1" w:styleId="1EE2C4416AFA4B3791B97E444B37C5F08">
    <w:name w:val="1EE2C4416AFA4B3791B97E444B37C5F08"/>
    <w:rsid w:val="00EB4C87"/>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da-DK" w:eastAsia="da-DK"/>
    </w:rPr>
  </w:style>
  <w:style w:type="paragraph" w:customStyle="1" w:styleId="F19A91E0DEF14E448BC52AC7E7157DBA8">
    <w:name w:val="F19A91E0DEF14E448BC52AC7E7157DBA8"/>
    <w:rsid w:val="00EB4C87"/>
    <w:pPr>
      <w:spacing w:after="0" w:line="312" w:lineRule="auto"/>
      <w:jc w:val="both"/>
    </w:pPr>
    <w:rPr>
      <w:rFonts w:ascii="Century" w:eastAsiaTheme="minorHAnsi" w:hAnsi="Century" w:cs="Verdana"/>
      <w:sz w:val="20"/>
      <w:szCs w:val="20"/>
      <w:lang w:val="da-DK" w:eastAsia="en-US"/>
    </w:rPr>
  </w:style>
  <w:style w:type="paragraph" w:customStyle="1" w:styleId="77EC857544DF46B3B08D81BC3AC170A9">
    <w:name w:val="77EC857544DF46B3B08D81BC3AC170A9"/>
    <w:rsid w:val="00EB4C87"/>
  </w:style>
  <w:style w:type="paragraph" w:customStyle="1" w:styleId="006CDDAE82E34507805E67687F91A921">
    <w:name w:val="006CDDAE82E34507805E67687F91A921"/>
    <w:rsid w:val="009B600A"/>
  </w:style>
  <w:style w:type="paragraph" w:customStyle="1" w:styleId="172520520CA74906ABABE78CA442C0C4">
    <w:name w:val="172520520CA74906ABABE78CA442C0C4"/>
    <w:rsid w:val="008879CB"/>
  </w:style>
  <w:style w:type="paragraph" w:customStyle="1" w:styleId="CA06503B94634147B2F08FFAA4E9B277">
    <w:name w:val="CA06503B94634147B2F08FFAA4E9B277"/>
    <w:rsid w:val="008879CB"/>
  </w:style>
  <w:style w:type="paragraph" w:customStyle="1" w:styleId="C65119A38110476A9BED9F9C5ABAAB5F">
    <w:name w:val="C65119A38110476A9BED9F9C5ABAAB5F"/>
    <w:rsid w:val="008879CB"/>
  </w:style>
  <w:style w:type="paragraph" w:customStyle="1" w:styleId="05052969CB424445A0110E0EC849BF75">
    <w:name w:val="05052969CB424445A0110E0EC849BF75"/>
    <w:rsid w:val="008879CB"/>
  </w:style>
  <w:style w:type="paragraph" w:customStyle="1" w:styleId="70768D044DF04B57AE2FBCF452DA22B1">
    <w:name w:val="70768D044DF04B57AE2FBCF452DA22B1"/>
    <w:rsid w:val="008879CB"/>
  </w:style>
  <w:style w:type="paragraph" w:customStyle="1" w:styleId="264C7399DD2140BEBA582C62664D083B">
    <w:name w:val="264C7399DD2140BEBA582C62664D083B"/>
    <w:rsid w:val="008879CB"/>
  </w:style>
  <w:style w:type="paragraph" w:customStyle="1" w:styleId="9D9F64C6F4DE4869AB885ACEDA6CDED4">
    <w:name w:val="9D9F64C6F4DE4869AB885ACEDA6CDED4"/>
    <w:rsid w:val="008879CB"/>
  </w:style>
  <w:style w:type="paragraph" w:customStyle="1" w:styleId="4F3F4569529C4D558E4D16CBD54B28B4">
    <w:name w:val="4F3F4569529C4D558E4D16CBD54B28B4"/>
    <w:rsid w:val="008879CB"/>
  </w:style>
  <w:style w:type="paragraph" w:customStyle="1" w:styleId="63DFC7849BC5401BA20549FAA1E7CF98">
    <w:name w:val="63DFC7849BC5401BA20549FAA1E7CF98"/>
    <w:rsid w:val="008879CB"/>
  </w:style>
  <w:style w:type="paragraph" w:customStyle="1" w:styleId="78220514B03E4EFA93789A00C7B7D367">
    <w:name w:val="78220514B03E4EFA93789A00C7B7D367"/>
    <w:rsid w:val="008879CB"/>
  </w:style>
  <w:style w:type="paragraph" w:customStyle="1" w:styleId="CC304B4400184DEAAC4588416F91B728">
    <w:name w:val="CC304B4400184DEAAC4588416F91B728"/>
    <w:rsid w:val="008879CB"/>
  </w:style>
  <w:style w:type="paragraph" w:customStyle="1" w:styleId="5E9EA92DC8644D39BAF92AEE309CE458">
    <w:name w:val="5E9EA92DC8644D39BAF92AEE309CE458"/>
    <w:rsid w:val="008879CB"/>
  </w:style>
  <w:style w:type="paragraph" w:customStyle="1" w:styleId="FD1D3FE0D5AB4F438538C73CD32A884A">
    <w:name w:val="FD1D3FE0D5AB4F438538C73CD32A884A"/>
    <w:rsid w:val="008879CB"/>
  </w:style>
  <w:style w:type="paragraph" w:customStyle="1" w:styleId="0846A902A5D54B6885307091C58E2B15">
    <w:name w:val="0846A902A5D54B6885307091C58E2B15"/>
    <w:rsid w:val="008879CB"/>
  </w:style>
  <w:style w:type="paragraph" w:customStyle="1" w:styleId="F84086F3382848D8A01C9AFFFEA58272">
    <w:name w:val="F84086F3382848D8A01C9AFFFEA58272"/>
    <w:rsid w:val="008879CB"/>
  </w:style>
  <w:style w:type="paragraph" w:customStyle="1" w:styleId="946A4575FAFA43CEA054A16145FE7DB1">
    <w:name w:val="946A4575FAFA43CEA054A16145FE7DB1"/>
    <w:rsid w:val="008879CB"/>
  </w:style>
  <w:style w:type="paragraph" w:customStyle="1" w:styleId="8BA0FFF8357E419EA3F81807D785D91E">
    <w:name w:val="8BA0FFF8357E419EA3F81807D785D91E"/>
    <w:rsid w:val="008879CB"/>
  </w:style>
  <w:style w:type="paragraph" w:customStyle="1" w:styleId="B3364689405D4BAC86E0C5C00E781617">
    <w:name w:val="B3364689405D4BAC86E0C5C00E781617"/>
    <w:rsid w:val="008879CB"/>
  </w:style>
  <w:style w:type="paragraph" w:customStyle="1" w:styleId="F83060AC83EE4901985821B774DE9C6B">
    <w:name w:val="F83060AC83EE4901985821B774DE9C6B"/>
    <w:rsid w:val="008879CB"/>
  </w:style>
  <w:style w:type="paragraph" w:customStyle="1" w:styleId="F267DAE149A24016B30D03E4A6A20E25">
    <w:name w:val="F267DAE149A24016B30D03E4A6A20E25"/>
    <w:rsid w:val="008879CB"/>
  </w:style>
  <w:style w:type="paragraph" w:customStyle="1" w:styleId="4C0234776E2D4B219CE4B7BABBCC89AD">
    <w:name w:val="4C0234776E2D4B219CE4B7BABBCC89AD"/>
    <w:rsid w:val="008879CB"/>
  </w:style>
  <w:style w:type="paragraph" w:customStyle="1" w:styleId="F5E486797F8843D788C55CB641A74C08">
    <w:name w:val="F5E486797F8843D788C55CB641A74C08"/>
    <w:rsid w:val="008879CB"/>
  </w:style>
  <w:style w:type="paragraph" w:customStyle="1" w:styleId="21A27EF157AE4B078EBEB52D8C56A100">
    <w:name w:val="21A27EF157AE4B078EBEB52D8C56A100"/>
    <w:rsid w:val="008879CB"/>
  </w:style>
  <w:style w:type="paragraph" w:customStyle="1" w:styleId="D032DA62A9AB4AA9A347AF6435A50D63">
    <w:name w:val="D032DA62A9AB4AA9A347AF6435A50D63"/>
    <w:rsid w:val="008879CB"/>
  </w:style>
  <w:style w:type="paragraph" w:customStyle="1" w:styleId="E8CD8951714A49F98D5352D58DCE57EF">
    <w:name w:val="E8CD8951714A49F98D5352D58DCE57EF"/>
    <w:rsid w:val="008879CB"/>
  </w:style>
  <w:style w:type="paragraph" w:customStyle="1" w:styleId="46745D50173C4305B427BE77D40386F8">
    <w:name w:val="46745D50173C4305B427BE77D40386F8"/>
    <w:rsid w:val="008879CB"/>
  </w:style>
  <w:style w:type="paragraph" w:customStyle="1" w:styleId="F670F9DDB8D548979F555488894299DD">
    <w:name w:val="F670F9DDB8D548979F555488894299DD"/>
    <w:rsid w:val="008879CB"/>
  </w:style>
  <w:style w:type="paragraph" w:customStyle="1" w:styleId="776436D823E74699B857CB5889B330CF">
    <w:name w:val="776436D823E74699B857CB5889B330CF"/>
    <w:rsid w:val="008879CB"/>
  </w:style>
  <w:style w:type="paragraph" w:customStyle="1" w:styleId="0FE2CA2F528D46F4B4F8917D7116454F">
    <w:name w:val="0FE2CA2F528D46F4B4F8917D7116454F"/>
    <w:rsid w:val="008879CB"/>
  </w:style>
  <w:style w:type="paragraph" w:customStyle="1" w:styleId="328205F6118D40FAA859E7F0DB3858A8">
    <w:name w:val="328205F6118D40FAA859E7F0DB3858A8"/>
    <w:rsid w:val="008879CB"/>
  </w:style>
  <w:style w:type="paragraph" w:customStyle="1" w:styleId="8A5C430885DC4EE699AF7E6C75C35A65">
    <w:name w:val="8A5C430885DC4EE699AF7E6C75C35A65"/>
    <w:rsid w:val="008879CB"/>
  </w:style>
  <w:style w:type="paragraph" w:customStyle="1" w:styleId="A134A6F18D604FD7A49363663643D824">
    <w:name w:val="A134A6F18D604FD7A49363663643D824"/>
    <w:rsid w:val="008879CB"/>
  </w:style>
  <w:style w:type="paragraph" w:customStyle="1" w:styleId="A181FD205B7F472693428AE80333CB30">
    <w:name w:val="A181FD205B7F472693428AE80333CB30"/>
    <w:rsid w:val="008879CB"/>
  </w:style>
  <w:style w:type="paragraph" w:customStyle="1" w:styleId="F5959EA6333E4BE5928D1986302E5A97">
    <w:name w:val="F5959EA6333E4BE5928D1986302E5A97"/>
    <w:rsid w:val="008879CB"/>
  </w:style>
  <w:style w:type="paragraph" w:customStyle="1" w:styleId="2959689D363948B885884FE0976D8749">
    <w:name w:val="2959689D363948B885884FE0976D8749"/>
    <w:rsid w:val="008879CB"/>
  </w:style>
  <w:style w:type="paragraph" w:customStyle="1" w:styleId="8D109C2434EB435E94D19233C6F0D402">
    <w:name w:val="8D109C2434EB435E94D19233C6F0D402"/>
    <w:rsid w:val="008879CB"/>
  </w:style>
  <w:style w:type="paragraph" w:customStyle="1" w:styleId="CC3EDFB3D3C749FA8C0A491C10E51288">
    <w:name w:val="CC3EDFB3D3C749FA8C0A491C10E51288"/>
    <w:rsid w:val="008879CB"/>
  </w:style>
  <w:style w:type="paragraph" w:customStyle="1" w:styleId="F13229FC775444B59850B39411C67514">
    <w:name w:val="F13229FC775444B59850B39411C67514"/>
    <w:rsid w:val="008879CB"/>
  </w:style>
  <w:style w:type="paragraph" w:customStyle="1" w:styleId="90BD6646542543B7A45BF1F497BF96D4">
    <w:name w:val="90BD6646542543B7A45BF1F497BF96D4"/>
    <w:rsid w:val="008879CB"/>
  </w:style>
  <w:style w:type="paragraph" w:customStyle="1" w:styleId="2EF840A5002E4FFA9817D7B4E493E9AC">
    <w:name w:val="2EF840A5002E4FFA9817D7B4E493E9AC"/>
    <w:rsid w:val="008879CB"/>
  </w:style>
  <w:style w:type="paragraph" w:customStyle="1" w:styleId="7CDDF94769F4444B84913F145DA20D81">
    <w:name w:val="7CDDF94769F4444B84913F145DA20D81"/>
    <w:rsid w:val="008879CB"/>
  </w:style>
  <w:style w:type="paragraph" w:customStyle="1" w:styleId="D152588C9A424EDBACDCEF0EC9C8B401">
    <w:name w:val="D152588C9A424EDBACDCEF0EC9C8B401"/>
    <w:rsid w:val="008879CB"/>
  </w:style>
  <w:style w:type="paragraph" w:customStyle="1" w:styleId="B164C1CCE61E4F40A09DD166DA68465F">
    <w:name w:val="B164C1CCE61E4F40A09DD166DA68465F"/>
    <w:rsid w:val="008879CB"/>
  </w:style>
  <w:style w:type="paragraph" w:customStyle="1" w:styleId="D6020D891B86400890AAD590F5FEFDB5">
    <w:name w:val="D6020D891B86400890AAD590F5FEFDB5"/>
    <w:rsid w:val="008879CB"/>
  </w:style>
  <w:style w:type="paragraph" w:customStyle="1" w:styleId="51871588C1E244C2B86DAADE348D5ED9">
    <w:name w:val="51871588C1E244C2B86DAADE348D5ED9"/>
    <w:rsid w:val="008879CB"/>
  </w:style>
  <w:style w:type="paragraph" w:customStyle="1" w:styleId="6AA5FE574304410492C6B79012DCEF2D">
    <w:name w:val="6AA5FE574304410492C6B79012DCEF2D"/>
    <w:rsid w:val="008879CB"/>
  </w:style>
  <w:style w:type="paragraph" w:customStyle="1" w:styleId="C231CE182A954BF7BC546F541841858D">
    <w:name w:val="C231CE182A954BF7BC546F541841858D"/>
    <w:rsid w:val="008879CB"/>
  </w:style>
  <w:style w:type="paragraph" w:customStyle="1" w:styleId="18551BB2A0104288B2B56F47ACB53906">
    <w:name w:val="18551BB2A0104288B2B56F47ACB53906"/>
    <w:rsid w:val="008879CB"/>
  </w:style>
  <w:style w:type="paragraph" w:customStyle="1" w:styleId="E32027DB0AE4453495712A57BAEF787B">
    <w:name w:val="E32027DB0AE4453495712A57BAEF787B"/>
    <w:rsid w:val="008879CB"/>
  </w:style>
  <w:style w:type="paragraph" w:customStyle="1" w:styleId="22D94535719F48389F9979B79732E040">
    <w:name w:val="22D94535719F48389F9979B79732E040"/>
    <w:rsid w:val="008879CB"/>
  </w:style>
  <w:style w:type="paragraph" w:customStyle="1" w:styleId="F263E827D9C542BB9DC8BD40CB198D0D">
    <w:name w:val="F263E827D9C542BB9DC8BD40CB198D0D"/>
    <w:rsid w:val="008879CB"/>
  </w:style>
  <w:style w:type="paragraph" w:customStyle="1" w:styleId="649613FE587E4DF2AB4E346913EF5C70">
    <w:name w:val="649613FE587E4DF2AB4E346913EF5C70"/>
    <w:rsid w:val="008879CB"/>
  </w:style>
  <w:style w:type="paragraph" w:customStyle="1" w:styleId="42E894751A4C4F85AB70A988D1B40480">
    <w:name w:val="42E894751A4C4F85AB70A988D1B40480"/>
    <w:rsid w:val="008879CB"/>
  </w:style>
  <w:style w:type="paragraph" w:customStyle="1" w:styleId="C9625C2E36434700955AFB91DCAD2055">
    <w:name w:val="C9625C2E36434700955AFB91DCAD2055"/>
    <w:rsid w:val="008879CB"/>
  </w:style>
  <w:style w:type="paragraph" w:customStyle="1" w:styleId="6BD15426F9B648C0A19CBE42B3DE1D39">
    <w:name w:val="6BD15426F9B648C0A19CBE42B3DE1D39"/>
    <w:rsid w:val="008879CB"/>
  </w:style>
  <w:style w:type="paragraph" w:customStyle="1" w:styleId="99C2843AF4814F3B96523B8B82E8A51E">
    <w:name w:val="99C2843AF4814F3B96523B8B82E8A51E"/>
    <w:rsid w:val="008879CB"/>
  </w:style>
  <w:style w:type="paragraph" w:customStyle="1" w:styleId="ED4D9D06F29A456E8D5EF797312C224E">
    <w:name w:val="ED4D9D06F29A456E8D5EF797312C224E"/>
    <w:rsid w:val="008879CB"/>
  </w:style>
  <w:style w:type="paragraph" w:customStyle="1" w:styleId="4997841EFFD942DF9C590CEEF06C5FBB">
    <w:name w:val="4997841EFFD942DF9C590CEEF06C5FBB"/>
    <w:rsid w:val="008879CB"/>
  </w:style>
  <w:style w:type="paragraph" w:customStyle="1" w:styleId="41753CB7E0D346FDBAF857CB0FCE97D0">
    <w:name w:val="41753CB7E0D346FDBAF857CB0FCE97D0"/>
    <w:rsid w:val="008879CB"/>
  </w:style>
  <w:style w:type="paragraph" w:customStyle="1" w:styleId="4A872AF9EB88478DBC1A9E4107CA997A">
    <w:name w:val="4A872AF9EB88478DBC1A9E4107CA997A"/>
    <w:rsid w:val="008879CB"/>
  </w:style>
  <w:style w:type="paragraph" w:customStyle="1" w:styleId="AD526A80EF82449B8B179A906599F8FE">
    <w:name w:val="AD526A80EF82449B8B179A906599F8FE"/>
    <w:rsid w:val="008879CB"/>
  </w:style>
  <w:style w:type="paragraph" w:customStyle="1" w:styleId="E0E30FEB3EBA49CC9BAA1A43244B7B54">
    <w:name w:val="E0E30FEB3EBA49CC9BAA1A43244B7B54"/>
    <w:rsid w:val="008879CB"/>
  </w:style>
  <w:style w:type="paragraph" w:customStyle="1" w:styleId="D81D2EC2575E49EB8324E8D1B01AD324">
    <w:name w:val="D81D2EC2575E49EB8324E8D1B01AD324"/>
    <w:rsid w:val="008879CB"/>
  </w:style>
  <w:style w:type="paragraph" w:customStyle="1" w:styleId="363BC2260ABD49859AF00E3E3A597FF5">
    <w:name w:val="363BC2260ABD49859AF00E3E3A597FF5"/>
    <w:rsid w:val="008879CB"/>
  </w:style>
  <w:style w:type="paragraph" w:customStyle="1" w:styleId="5328D31CAD9F43BC8F503C80A84CAB3D">
    <w:name w:val="5328D31CAD9F43BC8F503C80A84CAB3D"/>
    <w:rsid w:val="008879CB"/>
  </w:style>
  <w:style w:type="paragraph" w:customStyle="1" w:styleId="3915EAFB13644DEE82B9B5C61A260847">
    <w:name w:val="3915EAFB13644DEE82B9B5C61A260847"/>
    <w:rsid w:val="008879CB"/>
  </w:style>
  <w:style w:type="paragraph" w:customStyle="1" w:styleId="CC964807E11E4C20AF0BC79C6AE2F0BE">
    <w:name w:val="CC964807E11E4C20AF0BC79C6AE2F0BE"/>
    <w:rsid w:val="008879CB"/>
  </w:style>
  <w:style w:type="paragraph" w:customStyle="1" w:styleId="7E1BC5CDACC745E7AC5A610E1E0FAB9B">
    <w:name w:val="7E1BC5CDACC745E7AC5A610E1E0FAB9B"/>
    <w:rsid w:val="008879CB"/>
  </w:style>
  <w:style w:type="paragraph" w:customStyle="1" w:styleId="A3AB20DAEE3140E2982CB1F622292529">
    <w:name w:val="A3AB20DAEE3140E2982CB1F622292529"/>
    <w:rsid w:val="008879CB"/>
  </w:style>
  <w:style w:type="paragraph" w:customStyle="1" w:styleId="6F39D5E209A6405F944BDEF859FB41C9">
    <w:name w:val="6F39D5E209A6405F944BDEF859FB41C9"/>
    <w:rsid w:val="008879CB"/>
  </w:style>
  <w:style w:type="paragraph" w:customStyle="1" w:styleId="5217BC7681254C959575FDF188928E89">
    <w:name w:val="5217BC7681254C959575FDF188928E89"/>
    <w:rsid w:val="008879CB"/>
  </w:style>
  <w:style w:type="paragraph" w:customStyle="1" w:styleId="346240CFE4304D76B43FA45A34CAB7C6">
    <w:name w:val="346240CFE4304D76B43FA45A34CAB7C6"/>
    <w:rsid w:val="008879CB"/>
  </w:style>
  <w:style w:type="paragraph" w:customStyle="1" w:styleId="EC3C84C36BFF466A95AE9CE5BAE942D4">
    <w:name w:val="EC3C84C36BFF466A95AE9CE5BAE942D4"/>
    <w:rsid w:val="008879CB"/>
  </w:style>
  <w:style w:type="paragraph" w:customStyle="1" w:styleId="F6B287CD3FA84786896CBB6806852FD9">
    <w:name w:val="F6B287CD3FA84786896CBB6806852FD9"/>
    <w:rsid w:val="008879CB"/>
  </w:style>
  <w:style w:type="paragraph" w:customStyle="1" w:styleId="FE0CD22510B54E7B9BE3FF38B3A33504">
    <w:name w:val="FE0CD22510B54E7B9BE3FF38B3A33504"/>
    <w:rsid w:val="008879CB"/>
  </w:style>
  <w:style w:type="paragraph" w:customStyle="1" w:styleId="EA8783AF89114DB582C30B1531941ED4">
    <w:name w:val="EA8783AF89114DB582C30B1531941ED4"/>
    <w:rsid w:val="008879CB"/>
  </w:style>
  <w:style w:type="paragraph" w:customStyle="1" w:styleId="CE166181A2E345C8AF94A562795F844A">
    <w:name w:val="CE166181A2E345C8AF94A562795F844A"/>
    <w:rsid w:val="00046825"/>
  </w:style>
  <w:style w:type="paragraph" w:customStyle="1" w:styleId="FE866027DCE64F63A37E3BAD52A42B30">
    <w:name w:val="FE866027DCE64F63A37E3BAD52A42B30"/>
    <w:rsid w:val="00046825"/>
  </w:style>
  <w:style w:type="paragraph" w:customStyle="1" w:styleId="37C55981DB764B75ABB2F8A3CABD0F74">
    <w:name w:val="37C55981DB764B75ABB2F8A3CABD0F74"/>
    <w:rsid w:val="00046825"/>
  </w:style>
  <w:style w:type="paragraph" w:customStyle="1" w:styleId="841866CBE036414F9ED124EEA9F5B783">
    <w:name w:val="841866CBE036414F9ED124EEA9F5B783"/>
    <w:rsid w:val="00046825"/>
  </w:style>
  <w:style w:type="paragraph" w:customStyle="1" w:styleId="AA1371223B0E41AD8AC917A8101E21EF">
    <w:name w:val="AA1371223B0E41AD8AC917A8101E21EF"/>
    <w:rsid w:val="00046825"/>
  </w:style>
  <w:style w:type="paragraph" w:customStyle="1" w:styleId="A5C25E92A9CB4263BB7C80A03F2288A1">
    <w:name w:val="A5C25E92A9CB4263BB7C80A03F2288A1"/>
    <w:rsid w:val="00674701"/>
  </w:style>
  <w:style w:type="paragraph" w:customStyle="1" w:styleId="7688116EA7F14478AA48AB6CA23F300A">
    <w:name w:val="7688116EA7F14478AA48AB6CA23F300A"/>
    <w:rsid w:val="00674701"/>
  </w:style>
  <w:style w:type="paragraph" w:customStyle="1" w:styleId="52EF8A36E10542B3B84E862B444D9EB9">
    <w:name w:val="52EF8A36E10542B3B84E862B444D9EB9"/>
    <w:rsid w:val="00F75178"/>
  </w:style>
  <w:style w:type="paragraph" w:customStyle="1" w:styleId="9F6981322CAA4B19B422C549E0C12FC8">
    <w:name w:val="9F6981322CAA4B19B422C549E0C12FC8"/>
    <w:rsid w:val="00863984"/>
  </w:style>
  <w:style w:type="paragraph" w:customStyle="1" w:styleId="250A3450D1094E459714537980372A13">
    <w:name w:val="250A3450D1094E459714537980372A13"/>
    <w:rsid w:val="00863984"/>
  </w:style>
  <w:style w:type="paragraph" w:customStyle="1" w:styleId="98D3B9BC02594FC3A7FE9B93EB0B6BA5">
    <w:name w:val="98D3B9BC02594FC3A7FE9B93EB0B6BA5"/>
    <w:rsid w:val="00561FCD"/>
  </w:style>
  <w:style w:type="paragraph" w:customStyle="1" w:styleId="38AC3BD5270F40DC8D970A01413F16BF">
    <w:name w:val="38AC3BD5270F40DC8D970A01413F16BF"/>
    <w:rsid w:val="00561FCD"/>
  </w:style>
  <w:style w:type="paragraph" w:customStyle="1" w:styleId="4ECB0BA3012A47A8B0A582F8275747C1">
    <w:name w:val="4ECB0BA3012A47A8B0A582F8275747C1"/>
    <w:rsid w:val="00F95F89"/>
  </w:style>
  <w:style w:type="paragraph" w:customStyle="1" w:styleId="4EE3DD1B744B4B14A08A6E9D5389265F">
    <w:name w:val="4EE3DD1B744B4B14A08A6E9D5389265F"/>
    <w:rsid w:val="00F95F89"/>
  </w:style>
  <w:style w:type="paragraph" w:customStyle="1" w:styleId="20BEA9CB06E54127BC17A3053F7D2C94">
    <w:name w:val="20BEA9CB06E54127BC17A3053F7D2C94"/>
    <w:rsid w:val="00F95F89"/>
  </w:style>
  <w:style w:type="paragraph" w:customStyle="1" w:styleId="AED8E8395D8B47508C1AD332CF618EA4">
    <w:name w:val="AED8E8395D8B47508C1AD332CF618EA4"/>
    <w:rsid w:val="00F95F89"/>
  </w:style>
  <w:style w:type="paragraph" w:customStyle="1" w:styleId="6FA264937D9F4F8F9FA5D0003920D785">
    <w:name w:val="6FA264937D9F4F8F9FA5D0003920D785"/>
    <w:rsid w:val="00F95F89"/>
  </w:style>
  <w:style w:type="paragraph" w:customStyle="1" w:styleId="11F927EF36DE4DE2B4D8AF6D3AEF3260">
    <w:name w:val="11F927EF36DE4DE2B4D8AF6D3AEF3260"/>
    <w:rsid w:val="00F95F89"/>
  </w:style>
  <w:style w:type="paragraph" w:customStyle="1" w:styleId="7882A34615F4489BA62498E607A0ED5D">
    <w:name w:val="7882A34615F4489BA62498E607A0ED5D"/>
    <w:rsid w:val="00F95F89"/>
  </w:style>
  <w:style w:type="paragraph" w:customStyle="1" w:styleId="8BE0A025DAAA42BE95BE606FFFE8E1FE">
    <w:name w:val="8BE0A025DAAA42BE95BE606FFFE8E1FE"/>
    <w:rsid w:val="00F95F89"/>
  </w:style>
  <w:style w:type="paragraph" w:customStyle="1" w:styleId="7A7DFFC1DAB84A95B1423A2D16883B65">
    <w:name w:val="7A7DFFC1DAB84A95B1423A2D16883B65"/>
    <w:rsid w:val="00F95F89"/>
  </w:style>
  <w:style w:type="paragraph" w:customStyle="1" w:styleId="4FD9FA1E3CB5423E8411E811533222F0">
    <w:name w:val="4FD9FA1E3CB5423E8411E811533222F0"/>
    <w:rsid w:val="00F95F89"/>
  </w:style>
  <w:style w:type="paragraph" w:customStyle="1" w:styleId="B48FC7CAE0974F1282625321BD17320B">
    <w:name w:val="B48FC7CAE0974F1282625321BD17320B"/>
    <w:rsid w:val="00F95F89"/>
  </w:style>
  <w:style w:type="paragraph" w:customStyle="1" w:styleId="02FF1CB0B4294BFDA7B9F09C9AB62796">
    <w:name w:val="02FF1CB0B4294BFDA7B9F09C9AB62796"/>
    <w:rsid w:val="00F95F89"/>
  </w:style>
  <w:style w:type="paragraph" w:customStyle="1" w:styleId="1C8785841CA6487F847FAEB1DA16D0A7">
    <w:name w:val="1C8785841CA6487F847FAEB1DA16D0A7"/>
    <w:rsid w:val="00FA780D"/>
  </w:style>
  <w:style w:type="paragraph" w:customStyle="1" w:styleId="36E6288515A847EE937E33B145854FFF">
    <w:name w:val="36E6288515A847EE937E33B145854FFF"/>
    <w:rsid w:val="00FA780D"/>
  </w:style>
  <w:style w:type="paragraph" w:customStyle="1" w:styleId="DB25C26117CA46D7A6726F0194CB0954">
    <w:name w:val="DB25C26117CA46D7A6726F0194CB0954"/>
    <w:rsid w:val="00FA780D"/>
  </w:style>
  <w:style w:type="paragraph" w:customStyle="1" w:styleId="99D6982F73924A0E8EAE3C8C950EECA5">
    <w:name w:val="99D6982F73924A0E8EAE3C8C950EECA5"/>
    <w:rsid w:val="00FA7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8bc548cc-8378-4f97-8a87-dd7df28403fa","elementConfiguration":{"format":"{{DateFormats.GeneralDate}}","binding":"Form.Date","removeAndKeepContent":false,"disableUpdates":false,"type":"date"}},{"type":"richTextContentControl","id":"49eed4a7-b0ea-4d82-a7a6-9a671b4caff3","elementConfiguration":{"binding":"Form.CaseNo","visibility":{"action":"hide","operator":"equals","compareValue":"[INTET SAGSNUMMER]"},"removeAndKeepContent":false,"disableUpdates":false,"type":"text"}},{"type":"richTextContentControl","id":"7d68232d-8d03-4313-9a87-eaab206053be","elementConfiguration":{"format":"{{DateFormats.GeneralDate}}","binding":"Form.Date","removeAndKeepContent":false,"disableUpdates":false,"type":"date"}},{"type":"richTextContentControl","id":"87c4a583-3e9a-4f63-937a-aab7a3ad3b98","elementConfiguration":{"binding":"Form.CaseNo","visibility":{"action":"hide","operator":"equals","compareValue":"[INTET SAGSNUMMER]"},"removeAndKeepContent":false,"disableUpdates":false,"type":"text"}},{"type":"richTextContentControl","id":"e134680f-7348-444c-873f-86fafe44a4f8","elementConfiguration":{"binding":"UserProfile.Office.CityOne_{{DocumentLanguage}}","visibility":{"action":"hide","operator":"equals","compareValue":""},"removeAndKeepContent":false,"disableUpdates":false,"type":"text"}},{"type":"richTextContentControl","id":"b1ee9f50-635e-4f52-a626-53e19104e090","elementConfiguration":{"binding":"UserProfile.Office.AddressOne_{{DocumentLanguage}}","visibility":{"action":"hide","operator":"equals","compareValue":""},"removeAndKeepContent":false,"disableUpdates":false,"type":"text"}},{"type":"richTextContentControl","id":"a92b313b-da32-4375-b502-a21752fee48b","elementConfiguration":{"binding":"UserProfile.Office.CityTwo_{{DocumentLanguage}}","visibility":{"action":"hide","operator":"equals","compareValue":""},"removeAndKeepContent":false,"disableUpdates":false,"type":"text"}},{"type":"richTextContentControl","id":"1cea68cc-d077-4e14-8a67-f2486cd10855","elementConfiguration":{"binding":"UserProfile.Office.AddressTwo_{{DocumentLanguage}}","visibility":{"action":"hide","operator":"equals","compareValue":""},"removeAndKeepContent":false,"disableUpdates":false,"type":"text"}},{"type":"richTextContentControl","id":"2cb9ef76-a15d-40a8-9aee-6edc507ccda7","elementConfiguration":{"visibility":{"action":"hide","binding":"UserProfile.Office.Phone","operator":"equals","compareValue":""},"disableUpdates":false,"type":"group"}},{"type":"richTextContentControl","id":"db989877-a686-4ab7-a038-8f78ad2031fe","elementConfiguration":{"binding":"UserProfile.Office.Phone","removeAndKeepContent":false,"disableUpdates":false,"type":"text"}},{"type":"pictureContentControl","id":"9c48277d-8aec-4ec0-bd26-4ab33c32c086","elementConfiguration":{"inheritDimensions":"inheritNone","height":"{{UserProfile.LogoInsertion.PayoffHeight}}","binding":"Form.PayoffLanguage.PayoffName_{{Form.PayoffName}}","removeAndKeepContent":false,"disableUpdates":false,"type":"image"}},{"type":"pictureContentControl","id":"69e31f6d-d3b7-4f3c-be3a-8285e4b63fef","elementConfiguration":{"inheritDimensions":"inheritNone","height":"{{UserProfile.LogoInsertion.PayoffHeight}}","binding":"Form.PayoffLanguage.PayoffName_{{Form.PayoffName}}","removeAndKeepContent":false,"disableUpdates":false,"type":"image"}},{"type":"richTextContentControl","id":"6923537b-4e07-461d-8ee1-708fd98f8962","elementConfiguration":{"binding":"Form.Watermark","removeAndKeepContent":false,"disableUpdates":false,"type":"text"}},{"type":"richTextContentControl","id":"73200808-286d-4fb6-ad58-d9539b32ad3c","elementConfiguration":{"binding":"Form.Watermark","removeAndKeepContent":false,"disableUpdates":false,"type":"text"}},{"type":"richTextContentControl","id":"44ce3438-7e7f-437d-b22b-ae9b2ac827f0","elementConfiguration":{"binding":"Translations.Page","removeAndKeepContent":false,"disableUpdates":false,"type":"text"}},{"type":"pictureContentControl","id":"52df01a7-a10b-4060-b97d-778ac4b09605","elementConfiguration":{"inheritDimensions":"inheritNone","height":"{{UserProfile.LogoInsertion.PayoffHeight}}","binding":"Form.PayoffLanguage.PayoffName_{{Form.PayoffName}}","removeAndKeepContent":false,"disableUpdates":false,"type":"image"}},{"type":"pictureContentControl","id":"f8e5b6eb-8055-4602-b134-5ef2e7d3abff","elementConfiguration":{"inheritDimensions":"inheritNone","height":"{{UserProfile.LogoInsertion.PayoffHeight}}","binding":"Form.PayoffLanguage.PayoffName_{{Form.PayoffName}}","removeAndKeepContent":false,"disableUpdates":false,"type":"image"}},{"type":"richTextContentControl","id":"b24d8f29-1157-4fff-8e6f-ee1dfd67372d","elementConfiguration":{"binding":"Form.Watermark","removeAndKeepContent":false,"disableUpdates":false,"type":"text"}},{"type":"richTextContentControl","id":"9c1939e1-d829-4c7f-835f-adca29f22132","elementConfiguration":{"binding":"Form.Watermark","removeAndKeepContent":false,"disableUpdates":false,"type":"text"}},{"type":"shape","id":"5d02f769-3f5e-444d-8a73-7681999eb434","elementConfiguration":{"visibility":{"action":"hide","binding":"Form.Watermark","operator":"in","compareValue":"","compareValues":["INGEN","Ingen"]},"disableUpdates":false,"type":"group"}},{"type":"shape","id":"0951f07c-b6eb-4a59-8579-b59b41f5ecf5","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propertyName":"OfficeExtensionsInitialerProfil","propertyValue":"{{UserProfile.Initials}}","disableUpdates":false,"type":"customDocumentProperty"},{"propertyName":"OfficeExtensionsInitialerOverride","propertyValue":"{{Form.Alternativeinitialer}}","disableUpdates":false,"type":"customDocumentProperty"},{"propertyName":"OfficeExtensionsEmaildomain","propertyValue":"{{UserProfile.Office.EmailDomain}}","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isBaseTemplate":false,"templateName":"Liggende dokument - Layout","templateDescription":"","enableDocumentContentUpdater":true,"version":"1.12"}]]></TemplafyTemplateConfiguration>
</file>

<file path=customXml/item2.xml><?xml version="1.0" encoding="utf-8"?>
<TemplafyFormConfiguration><![CDATA[{"formFields":[{"required":false,"placeholder":"","lines":0,"defaultValue":"[INTET SAGSNUMMER]","type":"textBox","name":"CaseNo","label":"Sagsnr. ","helpTexts":{"prefix":"","postfix":""},"spacing":{},"fullyQualifiedName":"CaseNo"},{"required":true,"type":"datePicker","name":"Date","label":"Dato","helpTexts":{"prefix":"","postfix":""},"spacing":{},"fullyQualifiedName":"Date"},{"dataSource":"Watermark","column":"watermark","required":true,"placeholder":"","autoSelectFirstOption":true,"type":"comboBox","name":"Watermark","label":"Vandmærke","helpTexts":{"prefix":"Vælg vandmærke fra listen eller indtast anden tekst. ","postfix":"Tryk på krydset for at ændre valgte vandmærke"},"spacing":{},"fullyQualifiedName":"Watermark"},{"required":false,"placeholder":"","lines":0,"type":"textBox","name":"Alternativeinitialer","label":"Alternative Initialer","helpTexts":{"prefix":"","postfix":""},"spacing":{},"fullyQualifiedName":"Alternativeinitialer"}],"formDataEntries":[{"name":"CaseNo","value":"tJQnyGoQTZ6BLBA5eEdVXg=="},{"name":"Date","value":"7+HoUxDc+zJAO+r1FB+8uA=="},{"name":"Watermark","value":"eddcmLIIeZ8GGR6AbWJnhg=="},{"name":"Alternativeinitialer","value":"R6UuWFHa9mmjRBfWkr+eEg=="}]}]]></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1C3F-4C9D-496B-A692-16F7697B19AF}">
  <ds:schemaRefs/>
</ds:datastoreItem>
</file>

<file path=customXml/itemProps2.xml><?xml version="1.0" encoding="utf-8"?>
<ds:datastoreItem xmlns:ds="http://schemas.openxmlformats.org/officeDocument/2006/customXml" ds:itemID="{470520F6-A442-468F-B04B-A8A4C5DF57ED}">
  <ds:schemaRefs/>
</ds:datastoreItem>
</file>

<file path=customXml/itemProps3.xml><?xml version="1.0" encoding="utf-8"?>
<ds:datastoreItem xmlns:ds="http://schemas.openxmlformats.org/officeDocument/2006/customXml" ds:itemID="{2CB99DAD-E3CC-4B9D-95BA-1258628F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5333</Words>
  <Characters>32534</Characters>
  <Application>Microsoft Office Word</Application>
  <DocSecurity>0</DocSecurity>
  <Lines>271</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Høj Rasmussen</dc:creator>
  <cp:lastModifiedBy>Thea Amalie Høj Rasmussen</cp:lastModifiedBy>
  <cp:revision>2</cp:revision>
  <dcterms:created xsi:type="dcterms:W3CDTF">2020-08-14T09:48:00Z</dcterms:created>
  <dcterms:modified xsi:type="dcterms:W3CDTF">2020-08-14T09:48:00Z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TemplafyTimeStamp">
    <vt:lpwstr>2020-01-17T05:47:18.9181424</vt:lpwstr>
  </property>
  <property fmtid="{D5CDD505-2E9C-101B-9397-08002B2CF9AE}" pid="4" name="TemplafyTenantId">
    <vt:lpwstr>kammeradvokaten</vt:lpwstr>
  </property>
  <property fmtid="{D5CDD505-2E9C-101B-9397-08002B2CF9AE}" pid="5" name="TemplafyTemplateId">
    <vt:lpwstr>637148368389181424</vt:lpwstr>
  </property>
  <property fmtid="{D5CDD505-2E9C-101B-9397-08002B2CF9AE}" pid="6" name="TemplafyUserProfileId">
    <vt:lpwstr>637037249643776921</vt:lpwstr>
  </property>
  <property fmtid="{D5CDD505-2E9C-101B-9397-08002B2CF9AE}" pid="7" name="TemplafyLanguageCode">
    <vt:lpwstr>da-DK</vt:lpwstr>
  </property>
  <property fmtid="{D5CDD505-2E9C-101B-9397-08002B2CF9AE}" pid="8" name="OfficeExtensionsMatterId">
    <vt:lpwstr>4011255</vt:lpwstr>
  </property>
  <property fmtid="{D5CDD505-2E9C-101B-9397-08002B2CF9AE}" pid="9" name="OfficeExtensionsInitialerProfil">
    <vt:lpwstr>TARA</vt:lpwstr>
  </property>
  <property fmtid="{D5CDD505-2E9C-101B-9397-08002B2CF9AE}" pid="10" name="OfficeExtensionsInitialerOverride">
    <vt:lpwstr>MSO/TARA</vt:lpwstr>
  </property>
  <property fmtid="{D5CDD505-2E9C-101B-9397-08002B2CF9AE}" pid="11" name="OfficeExtensionsEmaildomain">
    <vt:lpwstr>poulschmith</vt:lpwstr>
  </property>
  <property fmtid="{D5CDD505-2E9C-101B-9397-08002B2CF9AE}" pid="12" name="OfficeExtensionsAnsvarscenter">
    <vt:lpwstr/>
  </property>
  <property fmtid="{D5CDD505-2E9C-101B-9397-08002B2CF9AE}" pid="13" name="Ansvarscenter">
    <vt:lpwstr>PS</vt:lpwstr>
  </property>
  <property fmtid="{D5CDD505-2E9C-101B-9397-08002B2CF9AE}" pid="14" name="OfficeExtensionsFirstRun">
    <vt:lpwstr>false</vt:lpwstr>
  </property>
  <property fmtid="{D5CDD505-2E9C-101B-9397-08002B2CF9AE}" pid="15" name="TemplafyLanguageCodeUpdated_src">
    <vt:lpwstr>{Doc.Prop.TemplafyLanguageCode}</vt:lpwstr>
  </property>
  <property fmtid="{D5CDD505-2E9C-101B-9397-08002B2CF9AE}" pid="16" name="TemplafyLanguageCodeUpdated">
    <vt:lpwstr>da-DK</vt:lpwstr>
  </property>
</Properties>
</file>