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AE753" w14:textId="77777777" w:rsidR="0057242B" w:rsidRPr="00641D3A" w:rsidRDefault="008B4446">
      <w:pPr>
        <w:rPr>
          <w:rFonts w:asciiTheme="majorHAnsi" w:eastAsia="Times New Roman" w:hAnsiTheme="majorHAnsi" w:cstheme="majorHAnsi"/>
          <w:b/>
          <w:sz w:val="28"/>
          <w:szCs w:val="28"/>
        </w:rPr>
      </w:pPr>
      <w:r w:rsidRPr="00641D3A">
        <w:rPr>
          <w:rFonts w:asciiTheme="majorHAnsi" w:eastAsia="Times New Roman" w:hAnsiTheme="majorHAnsi" w:cstheme="majorHAnsi"/>
          <w:b/>
          <w:sz w:val="28"/>
          <w:szCs w:val="28"/>
        </w:rPr>
        <w:t xml:space="preserve">Instruks for </w:t>
      </w:r>
      <w:proofErr w:type="spellStart"/>
      <w:r w:rsidRPr="00641D3A">
        <w:rPr>
          <w:rFonts w:asciiTheme="majorHAnsi" w:eastAsia="Times New Roman" w:hAnsiTheme="majorHAnsi" w:cstheme="majorHAnsi"/>
          <w:b/>
          <w:sz w:val="28"/>
          <w:szCs w:val="28"/>
        </w:rPr>
        <w:t>kapillær</w:t>
      </w:r>
      <w:proofErr w:type="spellEnd"/>
      <w:r w:rsidRPr="00641D3A">
        <w:rPr>
          <w:rFonts w:asciiTheme="majorHAnsi" w:eastAsia="Times New Roman" w:hAnsiTheme="majorHAnsi" w:cstheme="majorHAnsi"/>
          <w:b/>
          <w:sz w:val="28"/>
          <w:szCs w:val="28"/>
        </w:rPr>
        <w:t xml:space="preserve"> blodprøvetagning</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641D3A" w:rsidRPr="00641D3A" w14:paraId="5F69A755" w14:textId="77777777">
        <w:tc>
          <w:tcPr>
            <w:tcW w:w="4814" w:type="dxa"/>
          </w:tcPr>
          <w:p w14:paraId="4EA78D31" w14:textId="77777777" w:rsidR="00784A5B" w:rsidRPr="00EE52F0" w:rsidRDefault="00784A5B" w:rsidP="00784A5B">
            <w:pPr>
              <w:rPr>
                <w:rFonts w:cstheme="minorHAnsi"/>
                <w:b/>
                <w:bCs/>
              </w:rPr>
            </w:pPr>
            <w:r w:rsidRPr="00EE52F0">
              <w:rPr>
                <w:rFonts w:cstheme="minorHAnsi"/>
                <w:b/>
                <w:bCs/>
              </w:rPr>
              <w:t>Skabelon udarbejdet af: National arbejdsgruppe</w:t>
            </w:r>
          </w:p>
          <w:p w14:paraId="0CE07D60" w14:textId="77777777" w:rsidR="00784A5B" w:rsidRPr="00EE52F0" w:rsidRDefault="00784A5B" w:rsidP="00784A5B">
            <w:pPr>
              <w:rPr>
                <w:rFonts w:cstheme="minorHAnsi"/>
                <w:b/>
                <w:bCs/>
              </w:rPr>
            </w:pPr>
          </w:p>
          <w:p w14:paraId="7C69318B" w14:textId="6459E32B" w:rsidR="001A45F3" w:rsidRPr="00784A5B" w:rsidRDefault="00784A5B" w:rsidP="00784A5B">
            <w:pPr>
              <w:spacing w:after="200"/>
              <w:rPr>
                <w:rFonts w:cstheme="minorHAnsi"/>
                <w:b/>
                <w:bCs/>
              </w:rPr>
            </w:pPr>
            <w:r w:rsidRPr="00EE52F0">
              <w:rPr>
                <w:rFonts w:cstheme="minorHAnsi"/>
                <w:b/>
                <w:bCs/>
              </w:rPr>
              <w:t>Skabelon tilpasset af:</w:t>
            </w:r>
            <w:r>
              <w:rPr>
                <w:rFonts w:cstheme="minorHAnsi"/>
                <w:b/>
                <w:bCs/>
              </w:rPr>
              <w:t xml:space="preserve"> </w:t>
            </w:r>
          </w:p>
        </w:tc>
        <w:tc>
          <w:tcPr>
            <w:tcW w:w="4814" w:type="dxa"/>
          </w:tcPr>
          <w:p w14:paraId="6A9E8BE4" w14:textId="77777777" w:rsidR="0057242B" w:rsidRPr="00641D3A" w:rsidRDefault="008B4446">
            <w:pPr>
              <w:rPr>
                <w:rFonts w:asciiTheme="majorHAnsi" w:eastAsia="Times New Roman" w:hAnsiTheme="majorHAnsi" w:cstheme="majorHAnsi"/>
                <w:b/>
              </w:rPr>
            </w:pPr>
            <w:r w:rsidRPr="00641D3A">
              <w:rPr>
                <w:rFonts w:asciiTheme="majorHAnsi" w:eastAsia="Times New Roman" w:hAnsiTheme="majorHAnsi" w:cstheme="majorHAnsi"/>
                <w:b/>
              </w:rPr>
              <w:t xml:space="preserve">Gyldighedsperiode: xx-xx-xxxx </w:t>
            </w:r>
          </w:p>
        </w:tc>
      </w:tr>
      <w:tr w:rsidR="0057242B" w:rsidRPr="00641D3A" w14:paraId="4DF08688" w14:textId="77777777">
        <w:tc>
          <w:tcPr>
            <w:tcW w:w="4814" w:type="dxa"/>
          </w:tcPr>
          <w:p w14:paraId="73454B3B" w14:textId="77777777" w:rsidR="0057242B" w:rsidRPr="00641D3A" w:rsidRDefault="008B4446" w:rsidP="00784A5B">
            <w:pPr>
              <w:spacing w:after="120"/>
              <w:rPr>
                <w:rFonts w:asciiTheme="majorHAnsi" w:eastAsia="Times New Roman" w:hAnsiTheme="majorHAnsi" w:cstheme="majorHAnsi"/>
                <w:b/>
              </w:rPr>
            </w:pPr>
            <w:r w:rsidRPr="00641D3A">
              <w:rPr>
                <w:rFonts w:asciiTheme="majorHAnsi" w:eastAsia="Times New Roman" w:hAnsiTheme="majorHAnsi" w:cstheme="majorHAnsi"/>
                <w:b/>
              </w:rPr>
              <w:t>Godkendt af: xx-xx-xxxx</w:t>
            </w:r>
          </w:p>
        </w:tc>
        <w:tc>
          <w:tcPr>
            <w:tcW w:w="4814" w:type="dxa"/>
          </w:tcPr>
          <w:p w14:paraId="44641117" w14:textId="77777777" w:rsidR="0057242B" w:rsidRPr="00641D3A" w:rsidRDefault="008B4446">
            <w:pPr>
              <w:rPr>
                <w:rFonts w:asciiTheme="majorHAnsi" w:eastAsia="Times New Roman" w:hAnsiTheme="majorHAnsi" w:cstheme="majorHAnsi"/>
                <w:b/>
              </w:rPr>
            </w:pPr>
            <w:r w:rsidRPr="00641D3A">
              <w:rPr>
                <w:rFonts w:asciiTheme="majorHAnsi" w:eastAsia="Times New Roman" w:hAnsiTheme="majorHAnsi" w:cstheme="majorHAnsi"/>
                <w:b/>
              </w:rPr>
              <w:t>Seneste revision: xx-xx-xxxx</w:t>
            </w:r>
          </w:p>
        </w:tc>
      </w:tr>
    </w:tbl>
    <w:p w14:paraId="0D801E34" w14:textId="77777777" w:rsidR="0057242B" w:rsidRPr="00641D3A" w:rsidRDefault="0057242B">
      <w:pPr>
        <w:rPr>
          <w:rFonts w:asciiTheme="majorHAnsi" w:hAnsiTheme="majorHAnsi" w:cstheme="majorHAnsi"/>
          <w:b/>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06"/>
      </w:tblGrid>
      <w:tr w:rsidR="00641D3A" w:rsidRPr="00641D3A" w14:paraId="2FF95EB7" w14:textId="77777777" w:rsidTr="00F30664">
        <w:tc>
          <w:tcPr>
            <w:tcW w:w="2122" w:type="dxa"/>
          </w:tcPr>
          <w:p w14:paraId="071365A5" w14:textId="77777777" w:rsidR="0057242B" w:rsidRPr="00641D3A" w:rsidRDefault="008B4446">
            <w:pPr>
              <w:rPr>
                <w:rFonts w:asciiTheme="majorHAnsi" w:eastAsia="Times New Roman" w:hAnsiTheme="majorHAnsi" w:cstheme="majorHAnsi"/>
                <w:b/>
                <w:bCs/>
              </w:rPr>
            </w:pPr>
            <w:r w:rsidRPr="00641D3A">
              <w:rPr>
                <w:rFonts w:asciiTheme="majorHAnsi" w:eastAsia="Times New Roman" w:hAnsiTheme="majorHAnsi" w:cstheme="majorHAnsi"/>
                <w:b/>
                <w:bCs/>
              </w:rPr>
              <w:t xml:space="preserve">Målgruppen </w:t>
            </w:r>
          </w:p>
        </w:tc>
        <w:tc>
          <w:tcPr>
            <w:tcW w:w="7506" w:type="dxa"/>
          </w:tcPr>
          <w:p w14:paraId="701DEE31" w14:textId="77777777" w:rsidR="001A45F3" w:rsidRPr="00641D3A" w:rsidRDefault="001A45F3" w:rsidP="00D108D3">
            <w:pPr>
              <w:spacing w:after="200"/>
              <w:ind w:left="57"/>
              <w:rPr>
                <w:rFonts w:asciiTheme="majorHAnsi" w:hAnsiTheme="majorHAnsi" w:cstheme="majorHAnsi"/>
              </w:rPr>
            </w:pPr>
            <w:r w:rsidRPr="00641D3A">
              <w:rPr>
                <w:rFonts w:asciiTheme="majorHAnsi" w:hAnsiTheme="majorHAnsi" w:cstheme="majorHAnsi"/>
              </w:rPr>
              <w:t xml:space="preserve">Den gruppe sygeplejersker, som kommunen beslutter instruksen skal gælde for. </w:t>
            </w:r>
          </w:p>
          <w:p w14:paraId="7982F4E1" w14:textId="1DE2BF20" w:rsidR="0057242B" w:rsidRPr="00641D3A" w:rsidRDefault="001A45F3" w:rsidP="00D108D3">
            <w:pPr>
              <w:spacing w:after="200"/>
              <w:ind w:left="57"/>
              <w:rPr>
                <w:rFonts w:asciiTheme="majorHAnsi" w:eastAsia="Times New Roman" w:hAnsiTheme="majorHAnsi" w:cstheme="majorHAnsi"/>
              </w:rPr>
            </w:pPr>
            <w:r w:rsidRPr="00641D3A">
              <w:rPr>
                <w:rFonts w:asciiTheme="majorHAnsi" w:hAnsiTheme="majorHAnsi" w:cstheme="majorHAnsi"/>
              </w:rPr>
              <w:t>Ledelsen i den enkelte kommune beslutter, om sygeplejersken må delegere til andre faggrupper, og instruksen dermed</w:t>
            </w:r>
            <w:r w:rsidR="00A6535F">
              <w:rPr>
                <w:rFonts w:asciiTheme="majorHAnsi" w:hAnsiTheme="majorHAnsi" w:cstheme="majorHAnsi"/>
              </w:rPr>
              <w:t xml:space="preserve"> også</w:t>
            </w:r>
            <w:r w:rsidRPr="00641D3A">
              <w:rPr>
                <w:rFonts w:asciiTheme="majorHAnsi" w:hAnsiTheme="majorHAnsi" w:cstheme="majorHAnsi"/>
              </w:rPr>
              <w:t xml:space="preserve"> skal gælde for denne gruppe.  </w:t>
            </w:r>
          </w:p>
        </w:tc>
      </w:tr>
      <w:tr w:rsidR="00641D3A" w:rsidRPr="00641D3A" w14:paraId="27881555" w14:textId="77777777" w:rsidTr="00F30664">
        <w:tc>
          <w:tcPr>
            <w:tcW w:w="2122" w:type="dxa"/>
          </w:tcPr>
          <w:p w14:paraId="0CB35971" w14:textId="77777777" w:rsidR="0057242B" w:rsidRPr="00641D3A" w:rsidRDefault="008B4446">
            <w:pPr>
              <w:rPr>
                <w:rFonts w:asciiTheme="majorHAnsi" w:eastAsia="Times New Roman" w:hAnsiTheme="majorHAnsi" w:cstheme="majorHAnsi"/>
                <w:b/>
                <w:bCs/>
              </w:rPr>
            </w:pPr>
            <w:r w:rsidRPr="00641D3A">
              <w:rPr>
                <w:rFonts w:asciiTheme="majorHAnsi" w:eastAsia="Times New Roman" w:hAnsiTheme="majorHAnsi" w:cstheme="majorHAnsi"/>
                <w:b/>
                <w:bCs/>
              </w:rPr>
              <w:t>Formål</w:t>
            </w:r>
          </w:p>
        </w:tc>
        <w:tc>
          <w:tcPr>
            <w:tcW w:w="7506" w:type="dxa"/>
          </w:tcPr>
          <w:p w14:paraId="10159880" w14:textId="50B0618F" w:rsidR="0057242B" w:rsidRPr="00641D3A" w:rsidRDefault="00D108D3" w:rsidP="00D108D3">
            <w:pPr>
              <w:pBdr>
                <w:top w:val="nil"/>
                <w:left w:val="nil"/>
                <w:bottom w:val="nil"/>
                <w:right w:val="nil"/>
                <w:between w:val="nil"/>
              </w:pBdr>
              <w:spacing w:after="200"/>
              <w:ind w:left="57"/>
              <w:rPr>
                <w:rFonts w:asciiTheme="majorHAnsi" w:eastAsia="Times New Roman" w:hAnsiTheme="majorHAnsi" w:cstheme="majorHAnsi"/>
              </w:rPr>
            </w:pPr>
            <w:bookmarkStart w:id="0" w:name="_Hlk158462097"/>
            <w:r w:rsidRPr="00641D3A">
              <w:rPr>
                <w:rFonts w:asciiTheme="majorHAnsi" w:hAnsiTheme="majorHAnsi" w:cstheme="majorHAnsi"/>
              </w:rPr>
              <w:t>Sikre at</w:t>
            </w:r>
            <w:r w:rsidR="00F30664" w:rsidRPr="00641D3A">
              <w:rPr>
                <w:rFonts w:asciiTheme="majorHAnsi" w:hAnsiTheme="majorHAnsi" w:cstheme="majorHAnsi"/>
              </w:rPr>
              <w:t xml:space="preserve"> </w:t>
            </w:r>
            <w:r w:rsidR="00BC35ED" w:rsidRPr="00641D3A">
              <w:rPr>
                <w:rFonts w:asciiTheme="majorHAnsi" w:hAnsiTheme="majorHAnsi" w:cstheme="majorHAnsi"/>
              </w:rPr>
              <w:t>sygeplejersker</w:t>
            </w:r>
            <w:r w:rsidR="00F30664" w:rsidRPr="00641D3A">
              <w:rPr>
                <w:rFonts w:asciiTheme="majorHAnsi" w:hAnsiTheme="majorHAnsi" w:cstheme="majorHAnsi"/>
              </w:rPr>
              <w:t xml:space="preserve"> </w:t>
            </w:r>
            <w:r w:rsidR="00627F88" w:rsidRPr="00641D3A">
              <w:rPr>
                <w:rFonts w:asciiTheme="majorHAnsi" w:hAnsiTheme="majorHAnsi" w:cstheme="majorHAnsi"/>
              </w:rPr>
              <w:t xml:space="preserve">måler </w:t>
            </w:r>
            <w:proofErr w:type="spellStart"/>
            <w:r w:rsidR="00F30664" w:rsidRPr="00641D3A">
              <w:rPr>
                <w:rFonts w:asciiTheme="majorHAnsi" w:hAnsiTheme="majorHAnsi" w:cstheme="majorHAnsi"/>
              </w:rPr>
              <w:t>kapillære</w:t>
            </w:r>
            <w:proofErr w:type="spellEnd"/>
            <w:r w:rsidR="00F30664" w:rsidRPr="00641D3A">
              <w:rPr>
                <w:rFonts w:asciiTheme="majorHAnsi" w:hAnsiTheme="majorHAnsi" w:cstheme="majorHAnsi"/>
              </w:rPr>
              <w:t xml:space="preserve"> blodprøver patientsikkert og på korrekt indikation.</w:t>
            </w:r>
            <w:bookmarkEnd w:id="0"/>
          </w:p>
        </w:tc>
      </w:tr>
      <w:tr w:rsidR="00641D3A" w:rsidRPr="00641D3A" w14:paraId="0577B5F1" w14:textId="77777777" w:rsidTr="00F30664">
        <w:tc>
          <w:tcPr>
            <w:tcW w:w="2122" w:type="dxa"/>
          </w:tcPr>
          <w:p w14:paraId="160AD758" w14:textId="08951795" w:rsidR="00EB1458" w:rsidRPr="00641D3A" w:rsidRDefault="00EB1458">
            <w:pPr>
              <w:rPr>
                <w:rFonts w:asciiTheme="majorHAnsi" w:eastAsia="Times New Roman" w:hAnsiTheme="majorHAnsi" w:cstheme="majorHAnsi"/>
                <w:b/>
                <w:bCs/>
              </w:rPr>
            </w:pPr>
            <w:r w:rsidRPr="00641D3A">
              <w:rPr>
                <w:rFonts w:asciiTheme="majorHAnsi" w:eastAsia="Times New Roman" w:hAnsiTheme="majorHAnsi" w:cstheme="majorHAnsi"/>
                <w:b/>
                <w:bCs/>
              </w:rPr>
              <w:t>Afgrænsning</w:t>
            </w:r>
          </w:p>
        </w:tc>
        <w:tc>
          <w:tcPr>
            <w:tcW w:w="7506" w:type="dxa"/>
          </w:tcPr>
          <w:p w14:paraId="0088DCB8" w14:textId="77777777" w:rsidR="00EB1458" w:rsidRPr="00641D3A" w:rsidRDefault="00EB1458" w:rsidP="00D108D3">
            <w:pPr>
              <w:ind w:left="57"/>
              <w:rPr>
                <w:rFonts w:asciiTheme="majorHAnsi" w:eastAsia="Times New Roman" w:hAnsiTheme="majorHAnsi" w:cstheme="majorHAnsi"/>
              </w:rPr>
            </w:pPr>
            <w:r w:rsidRPr="00641D3A">
              <w:rPr>
                <w:rFonts w:asciiTheme="majorHAnsi" w:eastAsia="Times New Roman" w:hAnsiTheme="majorHAnsi" w:cstheme="majorHAnsi"/>
              </w:rPr>
              <w:t xml:space="preserve">Instruksen omhandler udelukkende </w:t>
            </w:r>
            <w:proofErr w:type="spellStart"/>
            <w:r w:rsidRPr="00641D3A">
              <w:rPr>
                <w:rFonts w:asciiTheme="majorHAnsi" w:eastAsia="Times New Roman" w:hAnsiTheme="majorHAnsi" w:cstheme="majorHAnsi"/>
              </w:rPr>
              <w:t>kapillær</w:t>
            </w:r>
            <w:proofErr w:type="spellEnd"/>
            <w:r w:rsidRPr="00641D3A">
              <w:rPr>
                <w:rFonts w:asciiTheme="majorHAnsi" w:eastAsia="Times New Roman" w:hAnsiTheme="majorHAnsi" w:cstheme="majorHAnsi"/>
              </w:rPr>
              <w:t xml:space="preserve"> blodprøvetagning af:</w:t>
            </w:r>
          </w:p>
          <w:p w14:paraId="1BFBC93A" w14:textId="3B80BC7B" w:rsidR="00D70DA8" w:rsidRPr="00641D3A" w:rsidRDefault="00EB1458" w:rsidP="00627F88">
            <w:pPr>
              <w:pStyle w:val="Listeafsnit"/>
              <w:numPr>
                <w:ilvl w:val="0"/>
                <w:numId w:val="25"/>
              </w:numPr>
              <w:spacing w:after="200"/>
              <w:rPr>
                <w:rFonts w:asciiTheme="majorHAnsi" w:eastAsia="Times New Roman" w:hAnsiTheme="majorHAnsi" w:cstheme="majorHAnsi"/>
              </w:rPr>
            </w:pPr>
            <w:r w:rsidRPr="00641D3A">
              <w:rPr>
                <w:rFonts w:asciiTheme="majorHAnsi" w:eastAsia="Times New Roman" w:hAnsiTheme="majorHAnsi" w:cstheme="majorHAnsi"/>
              </w:rPr>
              <w:t>blodsukker (BS)</w:t>
            </w:r>
          </w:p>
          <w:p w14:paraId="58F545C1" w14:textId="41295A56" w:rsidR="00EB1458" w:rsidRPr="00641D3A" w:rsidRDefault="00EB1458" w:rsidP="00D108D3">
            <w:pPr>
              <w:pStyle w:val="Listeafsnit"/>
              <w:numPr>
                <w:ilvl w:val="0"/>
                <w:numId w:val="25"/>
              </w:numPr>
              <w:spacing w:after="200"/>
              <w:rPr>
                <w:rFonts w:asciiTheme="majorHAnsi" w:eastAsia="Times New Roman" w:hAnsiTheme="majorHAnsi" w:cstheme="majorHAnsi"/>
              </w:rPr>
            </w:pPr>
            <w:r w:rsidRPr="00641D3A">
              <w:rPr>
                <w:rFonts w:asciiTheme="majorHAnsi" w:eastAsia="Times New Roman" w:hAnsiTheme="majorHAnsi" w:cstheme="majorHAnsi"/>
              </w:rPr>
              <w:t>infektionstal (CRP</w:t>
            </w:r>
            <w:r w:rsidR="00F30664" w:rsidRPr="00641D3A">
              <w:rPr>
                <w:rFonts w:asciiTheme="majorHAnsi" w:eastAsia="Times New Roman" w:hAnsiTheme="majorHAnsi" w:cstheme="majorHAnsi"/>
              </w:rPr>
              <w:t>)</w:t>
            </w:r>
          </w:p>
          <w:p w14:paraId="38F40BDB" w14:textId="2FBC4FA8" w:rsidR="00EB1458" w:rsidRPr="00641D3A" w:rsidRDefault="00EB1458" w:rsidP="00627F88">
            <w:pPr>
              <w:pStyle w:val="Listeafsnit"/>
              <w:numPr>
                <w:ilvl w:val="0"/>
                <w:numId w:val="25"/>
              </w:numPr>
              <w:spacing w:after="200"/>
              <w:rPr>
                <w:rFonts w:asciiTheme="majorHAnsi" w:eastAsia="Times New Roman" w:hAnsiTheme="majorHAnsi" w:cstheme="majorHAnsi"/>
                <w:lang w:val="sv-SE"/>
              </w:rPr>
            </w:pPr>
            <w:r w:rsidRPr="00641D3A">
              <w:rPr>
                <w:rFonts w:asciiTheme="majorHAnsi" w:eastAsia="Times New Roman" w:hAnsiTheme="majorHAnsi" w:cstheme="majorHAnsi"/>
                <w:lang w:val="sv-SE"/>
              </w:rPr>
              <w:t>blodprocent (HGB)</w:t>
            </w:r>
          </w:p>
        </w:tc>
      </w:tr>
      <w:tr w:rsidR="00641D3A" w:rsidRPr="00641D3A" w14:paraId="1706CD31" w14:textId="77777777" w:rsidTr="00F30664">
        <w:tc>
          <w:tcPr>
            <w:tcW w:w="2122" w:type="dxa"/>
          </w:tcPr>
          <w:p w14:paraId="292C6CB2" w14:textId="77777777" w:rsidR="0057242B" w:rsidRPr="00C74460" w:rsidRDefault="008B4446">
            <w:pPr>
              <w:rPr>
                <w:rFonts w:asciiTheme="majorHAnsi" w:eastAsia="Times New Roman" w:hAnsiTheme="majorHAnsi" w:cstheme="majorHAnsi"/>
                <w:b/>
                <w:bCs/>
              </w:rPr>
            </w:pPr>
            <w:r w:rsidRPr="00C74460">
              <w:rPr>
                <w:rFonts w:asciiTheme="majorHAnsi" w:eastAsia="Times New Roman" w:hAnsiTheme="majorHAnsi" w:cstheme="majorHAnsi"/>
                <w:b/>
                <w:bCs/>
              </w:rPr>
              <w:t>Ansvar</w:t>
            </w:r>
          </w:p>
          <w:p w14:paraId="073F4018" w14:textId="77777777" w:rsidR="00494208" w:rsidRPr="00C74460" w:rsidRDefault="00494208">
            <w:pPr>
              <w:rPr>
                <w:rFonts w:asciiTheme="majorHAnsi" w:eastAsia="Times New Roman" w:hAnsiTheme="majorHAnsi" w:cstheme="majorHAnsi"/>
                <w:b/>
                <w:bCs/>
              </w:rPr>
            </w:pPr>
          </w:p>
          <w:p w14:paraId="2AA72583" w14:textId="27D15746" w:rsidR="00494208" w:rsidRPr="00C74460" w:rsidRDefault="00494208">
            <w:pPr>
              <w:rPr>
                <w:rFonts w:asciiTheme="majorHAnsi" w:eastAsia="Times New Roman" w:hAnsiTheme="majorHAnsi" w:cstheme="majorHAnsi"/>
                <w:b/>
                <w:bCs/>
                <w:i/>
                <w:iCs/>
              </w:rPr>
            </w:pPr>
          </w:p>
        </w:tc>
        <w:tc>
          <w:tcPr>
            <w:tcW w:w="7506" w:type="dxa"/>
          </w:tcPr>
          <w:p w14:paraId="56B9D2C5" w14:textId="677E438E" w:rsidR="0010385E" w:rsidRPr="00C74460" w:rsidRDefault="0010385E" w:rsidP="00D108D3">
            <w:pPr>
              <w:spacing w:after="200"/>
              <w:ind w:left="57"/>
              <w:rPr>
                <w:rFonts w:asciiTheme="majorHAnsi" w:eastAsia="Times New Roman" w:hAnsiTheme="majorHAnsi" w:cstheme="majorHAnsi"/>
              </w:rPr>
            </w:pPr>
            <w:r w:rsidRPr="00C74460">
              <w:t xml:space="preserve">Sygeplejerske kan på eget initiativ og ansvar </w:t>
            </w:r>
            <w:r w:rsidR="008D0D05" w:rsidRPr="00C74460">
              <w:t>vurdere, hvornår en klinisk undersøgelse skal suppleres med udtagning af en</w:t>
            </w:r>
            <w:r w:rsidRPr="00C74460">
              <w:t xml:space="preserve"> kapillærblodprøve</w:t>
            </w:r>
            <w:r w:rsidR="008D0D05" w:rsidRPr="00C74460">
              <w:t>.</w:t>
            </w:r>
            <w:r w:rsidRPr="00C74460">
              <w:t xml:space="preserve"> Ved udtagning forstås ordination af kapillærblodprøver og samt den konkrete blodprøvetagning. </w:t>
            </w:r>
            <w:r w:rsidRPr="00C74460">
              <w:rPr>
                <w:rFonts w:asciiTheme="majorHAnsi" w:eastAsia="Times New Roman" w:hAnsiTheme="majorHAnsi" w:cstheme="majorHAnsi"/>
              </w:rPr>
              <w:t>Sygeplejersken skal være bekendt med normale referenceværdier og reagere relevant herpå.</w:t>
            </w:r>
          </w:p>
          <w:p w14:paraId="49430214" w14:textId="77B849E2" w:rsidR="00784A5B" w:rsidRPr="00C74460" w:rsidRDefault="00784A5B" w:rsidP="00784A5B">
            <w:pPr>
              <w:spacing w:after="200"/>
              <w:ind w:left="57"/>
              <w:rPr>
                <w:rFonts w:eastAsia="Times New Roman" w:cstheme="minorHAnsi"/>
              </w:rPr>
            </w:pPr>
            <w:r w:rsidRPr="00C74460">
              <w:rPr>
                <w:rFonts w:eastAsia="Times New Roman" w:cstheme="minorHAnsi"/>
              </w:rPr>
              <w:t>Det er ledelsens ansvar at organiserer arbejdspladsen på en måde, at sygeplejerskerne er i stand til at udføre målingen fagligt forsvarligt og patientsikkert.</w:t>
            </w:r>
          </w:p>
          <w:p w14:paraId="25ECE019" w14:textId="14CA0754" w:rsidR="001A45F3" w:rsidRPr="00C74460" w:rsidRDefault="001A45F3" w:rsidP="00D108D3">
            <w:pPr>
              <w:spacing w:after="200"/>
              <w:ind w:left="57"/>
              <w:rPr>
                <w:rFonts w:asciiTheme="majorHAnsi" w:eastAsia="Times New Roman" w:hAnsiTheme="majorHAnsi" w:cstheme="majorHAnsi"/>
              </w:rPr>
            </w:pPr>
            <w:r w:rsidRPr="00C74460">
              <w:rPr>
                <w:rFonts w:asciiTheme="majorHAnsi" w:eastAsia="Times New Roman" w:hAnsiTheme="majorHAnsi" w:cstheme="majorHAnsi"/>
              </w:rPr>
              <w:t>Her kan angives om opgaven kan delegeres til en anden faggruppe.</w:t>
            </w:r>
          </w:p>
          <w:p w14:paraId="4A77D76A" w14:textId="77777777" w:rsidR="00FB59E9" w:rsidRPr="00C74460" w:rsidRDefault="00FB59E9" w:rsidP="00FB59E9">
            <w:pPr>
              <w:ind w:left="57" w:right="57"/>
              <w:rPr>
                <w:rFonts w:asciiTheme="majorHAnsi" w:hAnsiTheme="majorHAnsi" w:cstheme="majorHAnsi"/>
              </w:rPr>
            </w:pPr>
            <w:r w:rsidRPr="00C74460">
              <w:rPr>
                <w:rFonts w:asciiTheme="majorHAnsi" w:hAnsiTheme="majorHAnsi" w:cstheme="majorHAnsi"/>
              </w:rPr>
              <w:t>Sygeplejersken er i henhold til autorisationslovens § 17 forpligtet til at udvise omhu og samvittighedsfuldhed ved udøvelse af deres virksomhed.</w:t>
            </w:r>
          </w:p>
          <w:p w14:paraId="728FCCEE" w14:textId="77777777" w:rsidR="00FB59E9" w:rsidRPr="00C74460" w:rsidRDefault="00FB59E9" w:rsidP="00FB59E9">
            <w:pPr>
              <w:ind w:left="57" w:right="57"/>
              <w:rPr>
                <w:rFonts w:asciiTheme="majorHAnsi" w:hAnsiTheme="majorHAnsi" w:cstheme="majorHAnsi"/>
              </w:rPr>
            </w:pPr>
            <w:r w:rsidRPr="00C74460">
              <w:rPr>
                <w:rFonts w:asciiTheme="majorHAnsi" w:hAnsiTheme="majorHAnsi" w:cstheme="majorHAnsi"/>
              </w:rPr>
              <w:t xml:space="preserve">Ved udøvelsen af det forbeholdte virksomhedsområde er det afgørende, at sygeplejersken har de nødvendige faglige kvalifikationer til at vurdere indikationer/kontraindikationer og til at identificere samt håndtere eventuelle komplikationer. </w:t>
            </w:r>
          </w:p>
          <w:p w14:paraId="11B5B4FC" w14:textId="77777777" w:rsidR="00FB59E9" w:rsidRPr="00C74460" w:rsidRDefault="00FB59E9" w:rsidP="00FB59E9">
            <w:pPr>
              <w:spacing w:after="200"/>
              <w:ind w:left="57" w:right="57"/>
              <w:rPr>
                <w:rFonts w:asciiTheme="minorHAnsi" w:eastAsia="Times New Roman" w:hAnsiTheme="minorHAnsi" w:cstheme="minorHAnsi"/>
              </w:rPr>
            </w:pPr>
            <w:r w:rsidRPr="00C74460">
              <w:rPr>
                <w:rFonts w:asciiTheme="majorHAnsi" w:hAnsiTheme="majorHAnsi" w:cstheme="majorHAnsi"/>
              </w:rPr>
              <w:t xml:space="preserve">Pligten til at udvise omhu og samvittighedsfuldhed indebærer desuden, at sygeplejersker ikke må påtage sig opgaver, som de ikke er i stand til at udføre forsvarligt. En sygeplejerske har således pligt til at </w:t>
            </w:r>
            <w:proofErr w:type="gramStart"/>
            <w:r w:rsidRPr="00C74460">
              <w:rPr>
                <w:rFonts w:asciiTheme="majorHAnsi" w:hAnsiTheme="majorHAnsi" w:cstheme="majorHAnsi"/>
              </w:rPr>
              <w:t>afvise</w:t>
            </w:r>
            <w:proofErr w:type="gramEnd"/>
            <w:r w:rsidRPr="00C74460">
              <w:rPr>
                <w:rFonts w:asciiTheme="majorHAnsi" w:hAnsiTheme="majorHAnsi" w:cstheme="majorHAnsi"/>
              </w:rPr>
              <w:t xml:space="preserve"> at udføre en behandling, hvis behandlingen ikke er patientsikkerhedsmæssig forsvarlig.</w:t>
            </w:r>
          </w:p>
          <w:p w14:paraId="6C64388A" w14:textId="77777777" w:rsidR="00784A5B" w:rsidRPr="00C74460" w:rsidRDefault="00784A5B" w:rsidP="00784A5B">
            <w:pPr>
              <w:ind w:left="57"/>
              <w:rPr>
                <w:rFonts w:eastAsia="Times New Roman" w:cstheme="minorHAnsi"/>
              </w:rPr>
            </w:pPr>
            <w:r w:rsidRPr="00C74460">
              <w:rPr>
                <w:rFonts w:eastAsia="Times New Roman" w:cstheme="minorHAnsi"/>
              </w:rPr>
              <w:t xml:space="preserve">Det vil fortsat være borgerens egen læge eller behandlende læge, som har det overordnede behandlingsansvar og lægger behandlingsplaner for borgerne. </w:t>
            </w:r>
          </w:p>
          <w:p w14:paraId="4274D471" w14:textId="5BD9EAAF" w:rsidR="0057242B" w:rsidRPr="00C74460" w:rsidRDefault="00784A5B" w:rsidP="00784A5B">
            <w:pPr>
              <w:spacing w:after="200"/>
              <w:ind w:left="57"/>
              <w:rPr>
                <w:rFonts w:asciiTheme="majorHAnsi" w:eastAsia="Times New Roman" w:hAnsiTheme="majorHAnsi" w:cstheme="majorHAnsi"/>
              </w:rPr>
            </w:pPr>
            <w:r w:rsidRPr="00C74460">
              <w:rPr>
                <w:rFonts w:eastAsia="Times New Roman" w:cstheme="minorHAnsi"/>
              </w:rPr>
              <w:t xml:space="preserve">Borgerens egen læge eller behandlende læge skal orienteres i relevant omfang. </w:t>
            </w:r>
            <w:r w:rsidR="00641D3A" w:rsidRPr="00C74460">
              <w:rPr>
                <w:rFonts w:asciiTheme="majorHAnsi" w:eastAsia="Times New Roman" w:hAnsiTheme="majorHAnsi" w:cstheme="majorHAnsi"/>
              </w:rPr>
              <w:t>For yderligere detaljer henvises til bilaget vedrørende den konkrete kapillærprøve.</w:t>
            </w:r>
          </w:p>
        </w:tc>
      </w:tr>
      <w:tr w:rsidR="00641D3A" w:rsidRPr="00641D3A" w14:paraId="2DF0B16F" w14:textId="77777777" w:rsidTr="00F30664">
        <w:tc>
          <w:tcPr>
            <w:tcW w:w="2122" w:type="dxa"/>
          </w:tcPr>
          <w:p w14:paraId="7AFA97FB" w14:textId="77777777" w:rsidR="0057242B" w:rsidRPr="00641D3A" w:rsidRDefault="008B4446">
            <w:pPr>
              <w:rPr>
                <w:rFonts w:asciiTheme="majorHAnsi" w:eastAsia="Times New Roman" w:hAnsiTheme="majorHAnsi" w:cstheme="majorHAnsi"/>
                <w:b/>
                <w:bCs/>
              </w:rPr>
            </w:pPr>
            <w:r w:rsidRPr="00641D3A">
              <w:rPr>
                <w:rFonts w:asciiTheme="majorHAnsi" w:eastAsia="Times New Roman" w:hAnsiTheme="majorHAnsi" w:cstheme="majorHAnsi"/>
                <w:b/>
                <w:bCs/>
              </w:rPr>
              <w:lastRenderedPageBreak/>
              <w:t xml:space="preserve">Samtykke og information </w:t>
            </w:r>
          </w:p>
        </w:tc>
        <w:tc>
          <w:tcPr>
            <w:tcW w:w="7506" w:type="dxa"/>
          </w:tcPr>
          <w:p w14:paraId="17A9340A" w14:textId="6D1F7DF6" w:rsidR="00EB1458" w:rsidRPr="00641D3A" w:rsidRDefault="00EB1458" w:rsidP="00D108D3">
            <w:pPr>
              <w:pStyle w:val="Default"/>
              <w:spacing w:after="200"/>
              <w:ind w:left="57"/>
              <w:rPr>
                <w:rFonts w:asciiTheme="majorHAnsi" w:hAnsiTheme="majorHAnsi" w:cstheme="majorHAnsi"/>
                <w:color w:val="auto"/>
                <w:sz w:val="22"/>
                <w:szCs w:val="22"/>
              </w:rPr>
            </w:pPr>
            <w:r w:rsidRPr="00641D3A">
              <w:rPr>
                <w:rFonts w:asciiTheme="majorHAnsi" w:hAnsiTheme="majorHAnsi" w:cstheme="majorHAnsi"/>
                <w:color w:val="auto"/>
                <w:sz w:val="22"/>
                <w:szCs w:val="22"/>
              </w:rPr>
              <w:t xml:space="preserve">Sygeplejersken skal før blodprøvetagning informere borgeren og indhente samtykke. </w:t>
            </w:r>
          </w:p>
          <w:p w14:paraId="02E53361" w14:textId="5ACE2EDE" w:rsidR="0057242B" w:rsidRPr="00641D3A" w:rsidRDefault="00EB1458" w:rsidP="00D108D3">
            <w:pPr>
              <w:pBdr>
                <w:top w:val="nil"/>
                <w:left w:val="nil"/>
                <w:bottom w:val="nil"/>
                <w:right w:val="nil"/>
                <w:between w:val="nil"/>
              </w:pBdr>
              <w:spacing w:after="200"/>
              <w:ind w:left="57"/>
              <w:rPr>
                <w:rFonts w:asciiTheme="majorHAnsi" w:eastAsia="Times New Roman" w:hAnsiTheme="majorHAnsi" w:cstheme="majorHAnsi"/>
              </w:rPr>
            </w:pPr>
            <w:r w:rsidRPr="00641D3A">
              <w:rPr>
                <w:rFonts w:asciiTheme="majorHAnsi" w:hAnsiTheme="majorHAnsi" w:cstheme="majorHAnsi"/>
              </w:rPr>
              <w:t xml:space="preserve">Er borgeren ikke habil, skal der indhentes informeret samtykke hos den, som varetager borgerens helbredsmæssige interesser. </w:t>
            </w:r>
          </w:p>
        </w:tc>
      </w:tr>
      <w:tr w:rsidR="00641D3A" w:rsidRPr="00641D3A" w14:paraId="61758AB0" w14:textId="77777777" w:rsidTr="00F30664">
        <w:tc>
          <w:tcPr>
            <w:tcW w:w="2122" w:type="dxa"/>
          </w:tcPr>
          <w:p w14:paraId="05D3B4B7" w14:textId="77777777" w:rsidR="0057242B" w:rsidRPr="00641D3A" w:rsidRDefault="008B4446">
            <w:pPr>
              <w:rPr>
                <w:rFonts w:asciiTheme="majorHAnsi" w:eastAsia="Times New Roman" w:hAnsiTheme="majorHAnsi" w:cstheme="majorHAnsi"/>
                <w:b/>
                <w:bCs/>
              </w:rPr>
            </w:pPr>
            <w:r w:rsidRPr="00641D3A">
              <w:rPr>
                <w:rFonts w:asciiTheme="majorHAnsi" w:eastAsia="Times New Roman" w:hAnsiTheme="majorHAnsi" w:cstheme="majorHAnsi"/>
                <w:b/>
                <w:bCs/>
              </w:rPr>
              <w:t xml:space="preserve">Indikation og </w:t>
            </w:r>
          </w:p>
          <w:p w14:paraId="25C87C3E" w14:textId="77777777" w:rsidR="0057242B" w:rsidRPr="00641D3A" w:rsidRDefault="008B4446">
            <w:pPr>
              <w:rPr>
                <w:rFonts w:asciiTheme="majorHAnsi" w:eastAsia="Times New Roman" w:hAnsiTheme="majorHAnsi" w:cstheme="majorHAnsi"/>
                <w:b/>
                <w:bCs/>
              </w:rPr>
            </w:pPr>
            <w:r w:rsidRPr="00641D3A">
              <w:rPr>
                <w:rFonts w:asciiTheme="majorHAnsi" w:eastAsia="Times New Roman" w:hAnsiTheme="majorHAnsi" w:cstheme="majorHAnsi"/>
                <w:b/>
                <w:bCs/>
              </w:rPr>
              <w:t>anvendelsesområde</w:t>
            </w:r>
          </w:p>
        </w:tc>
        <w:tc>
          <w:tcPr>
            <w:tcW w:w="7506" w:type="dxa"/>
          </w:tcPr>
          <w:p w14:paraId="68266E7F" w14:textId="06375161" w:rsidR="0057242B" w:rsidRPr="00641D3A" w:rsidRDefault="00EB1458" w:rsidP="00D108D3">
            <w:pPr>
              <w:ind w:left="57"/>
              <w:rPr>
                <w:rFonts w:asciiTheme="majorHAnsi" w:hAnsiTheme="majorHAnsi" w:cstheme="majorHAnsi"/>
              </w:rPr>
            </w:pPr>
            <w:r w:rsidRPr="00641D3A">
              <w:rPr>
                <w:rFonts w:asciiTheme="majorHAnsi" w:hAnsiTheme="majorHAnsi" w:cstheme="majorHAnsi"/>
              </w:rPr>
              <w:t xml:space="preserve">Sygeplejersken kan måle </w:t>
            </w:r>
            <w:proofErr w:type="spellStart"/>
            <w:r w:rsidRPr="00641D3A">
              <w:rPr>
                <w:rFonts w:asciiTheme="majorHAnsi" w:hAnsiTheme="majorHAnsi" w:cstheme="majorHAnsi"/>
              </w:rPr>
              <w:t>kapillære</w:t>
            </w:r>
            <w:proofErr w:type="spellEnd"/>
            <w:r w:rsidRPr="00641D3A">
              <w:rPr>
                <w:rFonts w:asciiTheme="majorHAnsi" w:hAnsiTheme="majorHAnsi" w:cstheme="majorHAnsi"/>
              </w:rPr>
              <w:t xml:space="preserve"> blodprøver i følgende situationer:</w:t>
            </w:r>
          </w:p>
          <w:p w14:paraId="2569F281" w14:textId="509CFFE6" w:rsidR="0057242B" w:rsidRPr="00641D3A" w:rsidRDefault="00D70DA8" w:rsidP="00D108D3">
            <w:pPr>
              <w:numPr>
                <w:ilvl w:val="0"/>
                <w:numId w:val="26"/>
              </w:numPr>
              <w:rPr>
                <w:rFonts w:asciiTheme="majorHAnsi" w:eastAsia="Times New Roman" w:hAnsiTheme="majorHAnsi" w:cstheme="majorHAnsi"/>
              </w:rPr>
            </w:pPr>
            <w:r w:rsidRPr="00641D3A">
              <w:rPr>
                <w:rFonts w:asciiTheme="majorHAnsi" w:eastAsia="Times New Roman" w:hAnsiTheme="majorHAnsi" w:cstheme="majorHAnsi"/>
              </w:rPr>
              <w:t xml:space="preserve">Ved </w:t>
            </w:r>
            <w:r w:rsidR="00EE2177" w:rsidRPr="00641D3A">
              <w:rPr>
                <w:rFonts w:asciiTheme="majorHAnsi" w:eastAsia="Times New Roman" w:hAnsiTheme="majorHAnsi" w:cstheme="majorHAnsi"/>
              </w:rPr>
              <w:t xml:space="preserve">akut </w:t>
            </w:r>
            <w:r w:rsidR="008B4446" w:rsidRPr="00641D3A">
              <w:rPr>
                <w:rFonts w:asciiTheme="majorHAnsi" w:eastAsia="Times New Roman" w:hAnsiTheme="majorHAnsi" w:cstheme="majorHAnsi"/>
              </w:rPr>
              <w:t xml:space="preserve">forandring i </w:t>
            </w:r>
            <w:r w:rsidRPr="00641D3A">
              <w:rPr>
                <w:rFonts w:asciiTheme="majorHAnsi" w:eastAsia="Times New Roman" w:hAnsiTheme="majorHAnsi" w:cstheme="majorHAnsi"/>
              </w:rPr>
              <w:t xml:space="preserve">borgers </w:t>
            </w:r>
            <w:r w:rsidR="008B4446" w:rsidRPr="00641D3A">
              <w:rPr>
                <w:rFonts w:asciiTheme="majorHAnsi" w:eastAsia="Times New Roman" w:hAnsiTheme="majorHAnsi" w:cstheme="majorHAnsi"/>
              </w:rPr>
              <w:t>tilstand,</w:t>
            </w:r>
            <w:r w:rsidRPr="00641D3A">
              <w:rPr>
                <w:rFonts w:asciiTheme="majorHAnsi" w:eastAsia="Times New Roman" w:hAnsiTheme="majorHAnsi" w:cstheme="majorHAnsi"/>
              </w:rPr>
              <w:t xml:space="preserve"> </w:t>
            </w:r>
            <w:r w:rsidR="008B4446" w:rsidRPr="00641D3A">
              <w:rPr>
                <w:rFonts w:asciiTheme="majorHAnsi" w:eastAsia="Times New Roman" w:hAnsiTheme="majorHAnsi" w:cstheme="majorHAnsi"/>
              </w:rPr>
              <w:t>hvor en blodprøve kan bidrage til udredning og</w:t>
            </w:r>
            <w:r w:rsidRPr="00641D3A">
              <w:rPr>
                <w:rFonts w:asciiTheme="majorHAnsi" w:eastAsia="Times New Roman" w:hAnsiTheme="majorHAnsi" w:cstheme="majorHAnsi"/>
              </w:rPr>
              <w:t xml:space="preserve"> iværksættelse af relevant behandling</w:t>
            </w:r>
          </w:p>
          <w:p w14:paraId="6C88F5B5" w14:textId="49F5EB64" w:rsidR="0057242B" w:rsidRPr="00641D3A" w:rsidRDefault="00D70DA8" w:rsidP="00D108D3">
            <w:pPr>
              <w:numPr>
                <w:ilvl w:val="0"/>
                <w:numId w:val="26"/>
              </w:numPr>
              <w:rPr>
                <w:rFonts w:asciiTheme="majorHAnsi" w:eastAsia="Times New Roman" w:hAnsiTheme="majorHAnsi" w:cstheme="majorHAnsi"/>
              </w:rPr>
            </w:pPr>
            <w:r w:rsidRPr="00641D3A">
              <w:rPr>
                <w:rFonts w:asciiTheme="majorHAnsi" w:eastAsia="Times New Roman" w:hAnsiTheme="majorHAnsi" w:cstheme="majorHAnsi"/>
              </w:rPr>
              <w:t>Ved en</w:t>
            </w:r>
            <w:r w:rsidR="008B4446" w:rsidRPr="00641D3A">
              <w:rPr>
                <w:rFonts w:asciiTheme="majorHAnsi" w:eastAsia="Times New Roman" w:hAnsiTheme="majorHAnsi" w:cstheme="majorHAnsi"/>
              </w:rPr>
              <w:t xml:space="preserve"> akut og/eller kronisk</w:t>
            </w:r>
            <w:r w:rsidRPr="00641D3A">
              <w:rPr>
                <w:rFonts w:asciiTheme="majorHAnsi" w:eastAsia="Times New Roman" w:hAnsiTheme="majorHAnsi" w:cstheme="majorHAnsi"/>
              </w:rPr>
              <w:t xml:space="preserve"> tilstand,</w:t>
            </w:r>
            <w:r w:rsidR="008B4446" w:rsidRPr="00641D3A">
              <w:rPr>
                <w:rFonts w:asciiTheme="majorHAnsi" w:eastAsia="Times New Roman" w:hAnsiTheme="majorHAnsi" w:cstheme="majorHAnsi"/>
              </w:rPr>
              <w:t xml:space="preserve"> hvor der </w:t>
            </w:r>
            <w:r w:rsidR="00434AAD" w:rsidRPr="00641D3A">
              <w:rPr>
                <w:rFonts w:asciiTheme="majorHAnsi" w:eastAsia="Times New Roman" w:hAnsiTheme="majorHAnsi" w:cstheme="majorHAnsi"/>
              </w:rPr>
              <w:t>er behov for</w:t>
            </w:r>
            <w:r w:rsidR="008B4446" w:rsidRPr="00641D3A">
              <w:rPr>
                <w:rFonts w:asciiTheme="majorHAnsi" w:eastAsia="Times New Roman" w:hAnsiTheme="majorHAnsi" w:cstheme="majorHAnsi"/>
              </w:rPr>
              <w:t xml:space="preserve"> svar inden for kort tid</w:t>
            </w:r>
          </w:p>
          <w:p w14:paraId="0DD9393D" w14:textId="52F684F9" w:rsidR="0057242B" w:rsidRPr="00641D3A" w:rsidRDefault="00434AAD" w:rsidP="00D108D3">
            <w:pPr>
              <w:numPr>
                <w:ilvl w:val="0"/>
                <w:numId w:val="26"/>
              </w:numPr>
              <w:spacing w:after="200"/>
              <w:ind w:left="714" w:hanging="357"/>
              <w:rPr>
                <w:rFonts w:asciiTheme="majorHAnsi" w:eastAsia="Times New Roman" w:hAnsiTheme="majorHAnsi" w:cstheme="majorHAnsi"/>
              </w:rPr>
            </w:pPr>
            <w:r w:rsidRPr="00641D3A">
              <w:rPr>
                <w:rFonts w:asciiTheme="majorHAnsi" w:eastAsia="Times New Roman" w:hAnsiTheme="majorHAnsi" w:cstheme="majorHAnsi"/>
              </w:rPr>
              <w:t xml:space="preserve">Ved </w:t>
            </w:r>
            <w:r w:rsidR="008B4446" w:rsidRPr="00641D3A">
              <w:rPr>
                <w:rFonts w:asciiTheme="majorHAnsi" w:eastAsia="Times New Roman" w:hAnsiTheme="majorHAnsi" w:cstheme="majorHAnsi"/>
              </w:rPr>
              <w:t>behov for opfølgning på iværksat behandling</w:t>
            </w:r>
          </w:p>
        </w:tc>
      </w:tr>
      <w:tr w:rsidR="00641D3A" w:rsidRPr="00641D3A" w14:paraId="7E6EB50C" w14:textId="77777777" w:rsidTr="00F30664">
        <w:tc>
          <w:tcPr>
            <w:tcW w:w="2122" w:type="dxa"/>
          </w:tcPr>
          <w:p w14:paraId="75565E3F" w14:textId="77777777" w:rsidR="0057242B" w:rsidRPr="00641D3A" w:rsidRDefault="008B4446">
            <w:pPr>
              <w:rPr>
                <w:rFonts w:asciiTheme="majorHAnsi" w:eastAsia="Times New Roman" w:hAnsiTheme="majorHAnsi" w:cstheme="majorHAnsi"/>
                <w:b/>
                <w:bCs/>
              </w:rPr>
            </w:pPr>
            <w:r w:rsidRPr="00641D3A">
              <w:rPr>
                <w:rFonts w:asciiTheme="majorHAnsi" w:eastAsia="Times New Roman" w:hAnsiTheme="majorHAnsi" w:cstheme="majorHAnsi"/>
                <w:b/>
                <w:bCs/>
              </w:rPr>
              <w:t>Kontraindikation</w:t>
            </w:r>
          </w:p>
        </w:tc>
        <w:tc>
          <w:tcPr>
            <w:tcW w:w="7506" w:type="dxa"/>
          </w:tcPr>
          <w:p w14:paraId="28BF018C" w14:textId="71B116C8" w:rsidR="00833184" w:rsidRPr="00641D3A" w:rsidRDefault="008B4446" w:rsidP="00D108D3">
            <w:pPr>
              <w:spacing w:after="200"/>
              <w:ind w:left="57"/>
              <w:rPr>
                <w:rFonts w:asciiTheme="majorHAnsi" w:eastAsia="Times New Roman" w:hAnsiTheme="majorHAnsi" w:cstheme="majorHAnsi"/>
              </w:rPr>
            </w:pPr>
            <w:r w:rsidRPr="00641D3A">
              <w:rPr>
                <w:rFonts w:asciiTheme="majorHAnsi" w:eastAsia="Times New Roman" w:hAnsiTheme="majorHAnsi" w:cstheme="majorHAnsi"/>
              </w:rPr>
              <w:t xml:space="preserve">Der skal </w:t>
            </w:r>
            <w:r w:rsidRPr="00641D3A">
              <w:rPr>
                <w:rFonts w:asciiTheme="majorHAnsi" w:eastAsia="Times New Roman" w:hAnsiTheme="majorHAnsi" w:cstheme="majorHAnsi"/>
                <w:bCs/>
                <w:u w:val="single"/>
              </w:rPr>
              <w:t>ikke</w:t>
            </w:r>
            <w:r w:rsidR="00627F88" w:rsidRPr="00641D3A">
              <w:rPr>
                <w:rFonts w:asciiTheme="majorHAnsi" w:eastAsia="Times New Roman" w:hAnsiTheme="majorHAnsi" w:cstheme="majorHAnsi"/>
                <w:bCs/>
              </w:rPr>
              <w:t xml:space="preserve"> </w:t>
            </w:r>
            <w:r w:rsidRPr="00641D3A">
              <w:rPr>
                <w:rFonts w:asciiTheme="majorHAnsi" w:eastAsia="Times New Roman" w:hAnsiTheme="majorHAnsi" w:cstheme="majorHAnsi"/>
              </w:rPr>
              <w:t xml:space="preserve">måles </w:t>
            </w:r>
            <w:proofErr w:type="spellStart"/>
            <w:r w:rsidRPr="00641D3A">
              <w:rPr>
                <w:rFonts w:asciiTheme="majorHAnsi" w:eastAsia="Times New Roman" w:hAnsiTheme="majorHAnsi" w:cstheme="majorHAnsi"/>
              </w:rPr>
              <w:t>kapillære</w:t>
            </w:r>
            <w:proofErr w:type="spellEnd"/>
            <w:r w:rsidRPr="00641D3A">
              <w:rPr>
                <w:rFonts w:asciiTheme="majorHAnsi" w:eastAsia="Times New Roman" w:hAnsiTheme="majorHAnsi" w:cstheme="majorHAnsi"/>
              </w:rPr>
              <w:t xml:space="preserve"> blodprøver</w:t>
            </w:r>
            <w:r w:rsidR="00434AAD" w:rsidRPr="00641D3A">
              <w:rPr>
                <w:rFonts w:asciiTheme="majorHAnsi" w:eastAsia="Times New Roman" w:hAnsiTheme="majorHAnsi" w:cstheme="majorHAnsi"/>
              </w:rPr>
              <w:t>, hv</w:t>
            </w:r>
            <w:r w:rsidR="003D2E1F" w:rsidRPr="00641D3A">
              <w:rPr>
                <w:rFonts w:asciiTheme="majorHAnsi" w:eastAsia="Times New Roman" w:hAnsiTheme="majorHAnsi" w:cstheme="majorHAnsi"/>
              </w:rPr>
              <w:t>is</w:t>
            </w:r>
            <w:r w:rsidRPr="00641D3A">
              <w:rPr>
                <w:rFonts w:asciiTheme="majorHAnsi" w:eastAsia="Times New Roman" w:hAnsiTheme="majorHAnsi" w:cstheme="majorHAnsi"/>
              </w:rPr>
              <w:t xml:space="preserve"> lægen har </w:t>
            </w:r>
            <w:r w:rsidR="00434AAD" w:rsidRPr="00641D3A">
              <w:rPr>
                <w:rFonts w:asciiTheme="majorHAnsi" w:eastAsia="Times New Roman" w:hAnsiTheme="majorHAnsi" w:cstheme="majorHAnsi"/>
              </w:rPr>
              <w:t>ordineret</w:t>
            </w:r>
            <w:r w:rsidRPr="00641D3A">
              <w:rPr>
                <w:rFonts w:asciiTheme="majorHAnsi" w:eastAsia="Times New Roman" w:hAnsiTheme="majorHAnsi" w:cstheme="majorHAnsi"/>
              </w:rPr>
              <w:t>, at der ikke skal foretages yderligere udredning eller behandling.</w:t>
            </w:r>
          </w:p>
          <w:p w14:paraId="4BF12D96" w14:textId="3C5694EF" w:rsidR="00627F88" w:rsidRPr="00641D3A" w:rsidRDefault="00627F88" w:rsidP="00627F88">
            <w:pPr>
              <w:spacing w:after="200"/>
              <w:ind w:left="57"/>
              <w:rPr>
                <w:rFonts w:asciiTheme="majorHAnsi" w:eastAsia="Times New Roman" w:hAnsiTheme="majorHAnsi" w:cstheme="majorHAnsi"/>
              </w:rPr>
            </w:pPr>
            <w:r w:rsidRPr="00641D3A">
              <w:rPr>
                <w:rFonts w:asciiTheme="majorHAnsi" w:eastAsia="Times New Roman" w:hAnsiTheme="majorHAnsi" w:cstheme="majorHAnsi"/>
              </w:rPr>
              <w:t xml:space="preserve">Den </w:t>
            </w:r>
            <w:proofErr w:type="spellStart"/>
            <w:r w:rsidRPr="00641D3A">
              <w:rPr>
                <w:rFonts w:asciiTheme="majorHAnsi" w:eastAsia="Times New Roman" w:hAnsiTheme="majorHAnsi" w:cstheme="majorHAnsi"/>
              </w:rPr>
              <w:t>kapillære</w:t>
            </w:r>
            <w:proofErr w:type="spellEnd"/>
            <w:r w:rsidRPr="00641D3A">
              <w:rPr>
                <w:rFonts w:asciiTheme="majorHAnsi" w:eastAsia="Times New Roman" w:hAnsiTheme="majorHAnsi" w:cstheme="majorHAnsi"/>
              </w:rPr>
              <w:t xml:space="preserve"> blodprøve må ikke måles fra et inficeret eller </w:t>
            </w:r>
            <w:proofErr w:type="spellStart"/>
            <w:r w:rsidRPr="00641D3A">
              <w:rPr>
                <w:rFonts w:asciiTheme="majorHAnsi" w:eastAsia="Times New Roman" w:hAnsiTheme="majorHAnsi" w:cstheme="majorHAnsi"/>
              </w:rPr>
              <w:t>ødematøst</w:t>
            </w:r>
            <w:proofErr w:type="spellEnd"/>
            <w:r w:rsidRPr="00641D3A">
              <w:rPr>
                <w:rFonts w:asciiTheme="majorHAnsi" w:eastAsia="Times New Roman" w:hAnsiTheme="majorHAnsi" w:cstheme="majorHAnsi"/>
              </w:rPr>
              <w:t xml:space="preserve"> område samt i eller tæt på et sår.</w:t>
            </w:r>
          </w:p>
        </w:tc>
      </w:tr>
      <w:tr w:rsidR="00641D3A" w:rsidRPr="00641D3A" w14:paraId="616AE469" w14:textId="77777777" w:rsidTr="00F30664">
        <w:tc>
          <w:tcPr>
            <w:tcW w:w="2122" w:type="dxa"/>
          </w:tcPr>
          <w:p w14:paraId="2A72006D" w14:textId="63C7F556" w:rsidR="005A1CE6" w:rsidRPr="00641D3A" w:rsidRDefault="005A1CE6">
            <w:pPr>
              <w:rPr>
                <w:rFonts w:asciiTheme="majorHAnsi" w:eastAsia="Times New Roman" w:hAnsiTheme="majorHAnsi" w:cstheme="majorHAnsi"/>
                <w:b/>
                <w:bCs/>
              </w:rPr>
            </w:pPr>
            <w:r w:rsidRPr="00641D3A">
              <w:rPr>
                <w:rFonts w:asciiTheme="majorHAnsi" w:eastAsia="Times New Roman" w:hAnsiTheme="majorHAnsi" w:cstheme="majorHAnsi"/>
                <w:b/>
                <w:bCs/>
              </w:rPr>
              <w:t xml:space="preserve">Procedure </w:t>
            </w:r>
          </w:p>
        </w:tc>
        <w:tc>
          <w:tcPr>
            <w:tcW w:w="7506" w:type="dxa"/>
          </w:tcPr>
          <w:p w14:paraId="73769E1E" w14:textId="2414760E" w:rsidR="00627F88" w:rsidRPr="00641D3A" w:rsidRDefault="00627F88" w:rsidP="00D108D3">
            <w:pPr>
              <w:spacing w:after="200"/>
              <w:ind w:left="57"/>
              <w:rPr>
                <w:rFonts w:eastAsia="Times New Roman"/>
              </w:rPr>
            </w:pPr>
            <w:r w:rsidRPr="00641D3A">
              <w:rPr>
                <w:rFonts w:eastAsia="Times New Roman"/>
              </w:rPr>
              <w:t>Indsæt link til lokal procedure eller fx VAR Healthcare.</w:t>
            </w:r>
            <w:r w:rsidR="00040705" w:rsidRPr="00641D3A">
              <w:rPr>
                <w:rFonts w:eastAsia="Times New Roman"/>
              </w:rPr>
              <w:t xml:space="preserve"> Til inspiration se bilag.</w:t>
            </w:r>
          </w:p>
          <w:p w14:paraId="182F99A8" w14:textId="3A799FC3" w:rsidR="005A1CE6" w:rsidRPr="00641D3A" w:rsidRDefault="005A1CE6" w:rsidP="00D108D3">
            <w:pPr>
              <w:spacing w:after="200"/>
              <w:ind w:left="57"/>
              <w:rPr>
                <w:rFonts w:asciiTheme="majorHAnsi" w:eastAsia="Times New Roman" w:hAnsiTheme="majorHAnsi" w:cstheme="majorHAnsi"/>
              </w:rPr>
            </w:pPr>
            <w:r w:rsidRPr="00641D3A">
              <w:rPr>
                <w:rFonts w:asciiTheme="majorHAnsi" w:eastAsia="Times New Roman" w:hAnsiTheme="majorHAnsi" w:cstheme="majorHAnsi"/>
              </w:rPr>
              <w:t>Kapillærblodprøver foretages primært</w:t>
            </w:r>
            <w:r w:rsidR="00A47526" w:rsidRPr="00641D3A">
              <w:rPr>
                <w:rFonts w:asciiTheme="majorHAnsi" w:eastAsia="Times New Roman" w:hAnsiTheme="majorHAnsi" w:cstheme="majorHAnsi"/>
              </w:rPr>
              <w:t xml:space="preserve"> på siden af</w:t>
            </w:r>
            <w:r w:rsidRPr="00641D3A">
              <w:rPr>
                <w:rFonts w:asciiTheme="majorHAnsi" w:eastAsia="Times New Roman" w:hAnsiTheme="majorHAnsi" w:cstheme="majorHAnsi"/>
              </w:rPr>
              <w:t xml:space="preserve"> fing</w:t>
            </w:r>
            <w:r w:rsidR="00A47526" w:rsidRPr="00641D3A">
              <w:rPr>
                <w:rFonts w:asciiTheme="majorHAnsi" w:eastAsia="Times New Roman" w:hAnsiTheme="majorHAnsi" w:cstheme="majorHAnsi"/>
              </w:rPr>
              <w:t>erspidsen på lang- eller ringfinger</w:t>
            </w:r>
            <w:r w:rsidRPr="00641D3A">
              <w:rPr>
                <w:rFonts w:asciiTheme="majorHAnsi" w:eastAsia="Times New Roman" w:hAnsiTheme="majorHAnsi" w:cstheme="majorHAnsi"/>
              </w:rPr>
              <w:t>, men kan også måles i øreflip</w:t>
            </w:r>
            <w:r w:rsidR="00044ECA" w:rsidRPr="00641D3A">
              <w:rPr>
                <w:rFonts w:asciiTheme="majorHAnsi" w:eastAsia="Times New Roman" w:hAnsiTheme="majorHAnsi" w:cstheme="majorHAnsi"/>
              </w:rPr>
              <w:t>.</w:t>
            </w:r>
          </w:p>
          <w:p w14:paraId="3AE0E982" w14:textId="3D3CE49A" w:rsidR="005A1CE6" w:rsidRPr="00641D3A" w:rsidRDefault="00044ECA" w:rsidP="00627F88">
            <w:pPr>
              <w:spacing w:after="200"/>
              <w:ind w:left="57"/>
              <w:rPr>
                <w:rFonts w:asciiTheme="majorHAnsi" w:eastAsia="Times New Roman" w:hAnsiTheme="majorHAnsi" w:cstheme="majorHAnsi"/>
              </w:rPr>
            </w:pPr>
            <w:r w:rsidRPr="00641D3A">
              <w:rPr>
                <w:rFonts w:asciiTheme="majorHAnsi" w:eastAsia="Times New Roman" w:hAnsiTheme="majorHAnsi" w:cstheme="majorHAnsi"/>
              </w:rPr>
              <w:t>F</w:t>
            </w:r>
            <w:r w:rsidR="005A1CE6" w:rsidRPr="00641D3A">
              <w:rPr>
                <w:rFonts w:asciiTheme="majorHAnsi" w:eastAsia="Times New Roman" w:hAnsiTheme="majorHAnsi" w:cstheme="majorHAnsi"/>
              </w:rPr>
              <w:t>remgangsmåden afhænger af, hvilket udstyr der er tilgængeligt i enheden og lokale instrukser.</w:t>
            </w:r>
          </w:p>
        </w:tc>
      </w:tr>
      <w:tr w:rsidR="00641D3A" w:rsidRPr="00641D3A" w14:paraId="34F4D325" w14:textId="77777777" w:rsidTr="00F30664">
        <w:tc>
          <w:tcPr>
            <w:tcW w:w="2122" w:type="dxa"/>
          </w:tcPr>
          <w:p w14:paraId="115F63C7" w14:textId="75F089A9" w:rsidR="00E83D82" w:rsidRPr="00641D3A" w:rsidRDefault="00E83D82">
            <w:pPr>
              <w:rPr>
                <w:rFonts w:asciiTheme="majorHAnsi" w:eastAsia="Times New Roman" w:hAnsiTheme="majorHAnsi" w:cstheme="majorHAnsi"/>
                <w:b/>
                <w:bCs/>
              </w:rPr>
            </w:pPr>
            <w:r w:rsidRPr="00641D3A">
              <w:rPr>
                <w:rFonts w:asciiTheme="majorHAnsi" w:eastAsia="Times New Roman" w:hAnsiTheme="majorHAnsi" w:cstheme="majorHAnsi"/>
                <w:b/>
                <w:bCs/>
              </w:rPr>
              <w:t>Fejlkilder</w:t>
            </w:r>
          </w:p>
        </w:tc>
        <w:tc>
          <w:tcPr>
            <w:tcW w:w="7506" w:type="dxa"/>
          </w:tcPr>
          <w:p w14:paraId="677968B1" w14:textId="3FEE89BC" w:rsidR="00E83D82" w:rsidRPr="00641D3A" w:rsidRDefault="00E83D82" w:rsidP="00B31642">
            <w:pPr>
              <w:ind w:left="57"/>
              <w:rPr>
                <w:rFonts w:asciiTheme="majorHAnsi" w:eastAsia="Times New Roman" w:hAnsiTheme="majorHAnsi" w:cstheme="majorHAnsi"/>
              </w:rPr>
            </w:pPr>
            <w:r w:rsidRPr="00641D3A">
              <w:rPr>
                <w:rFonts w:asciiTheme="majorHAnsi" w:eastAsia="Times New Roman" w:hAnsiTheme="majorHAnsi" w:cstheme="majorHAnsi"/>
              </w:rPr>
              <w:t xml:space="preserve">Fejlkilder ved </w:t>
            </w:r>
            <w:proofErr w:type="spellStart"/>
            <w:r w:rsidRPr="00641D3A">
              <w:rPr>
                <w:rFonts w:asciiTheme="majorHAnsi" w:eastAsia="Times New Roman" w:hAnsiTheme="majorHAnsi" w:cstheme="majorHAnsi"/>
              </w:rPr>
              <w:t>kapillær</w:t>
            </w:r>
            <w:proofErr w:type="spellEnd"/>
            <w:r w:rsidRPr="00641D3A">
              <w:rPr>
                <w:rFonts w:asciiTheme="majorHAnsi" w:eastAsia="Times New Roman" w:hAnsiTheme="majorHAnsi" w:cstheme="majorHAnsi"/>
              </w:rPr>
              <w:t xml:space="preserve"> prøvetagning:</w:t>
            </w:r>
          </w:p>
          <w:p w14:paraId="1930023A" w14:textId="3A924B39" w:rsidR="00C47385" w:rsidRPr="00641D3A" w:rsidRDefault="00C47385" w:rsidP="00E83D82">
            <w:pPr>
              <w:pStyle w:val="Listeafsnit"/>
              <w:numPr>
                <w:ilvl w:val="0"/>
                <w:numId w:val="29"/>
              </w:numPr>
              <w:spacing w:after="200"/>
              <w:rPr>
                <w:rFonts w:asciiTheme="majorHAnsi" w:eastAsia="Times New Roman" w:hAnsiTheme="majorHAnsi" w:cstheme="majorHAnsi"/>
              </w:rPr>
            </w:pPr>
            <w:r w:rsidRPr="00641D3A">
              <w:t>Vand eller desinficering af patientens finger kan fortynde bloddråben og medføre falske resultater. Ved evt. vask eller desinficering skal fingeren tørre helt</w:t>
            </w:r>
          </w:p>
          <w:p w14:paraId="04991193" w14:textId="6C552316" w:rsidR="00E83D82" w:rsidRPr="00641D3A" w:rsidRDefault="00E83D82" w:rsidP="00E83D82">
            <w:pPr>
              <w:pStyle w:val="Listeafsnit"/>
              <w:numPr>
                <w:ilvl w:val="0"/>
                <w:numId w:val="29"/>
              </w:numPr>
              <w:spacing w:after="200"/>
              <w:rPr>
                <w:rFonts w:asciiTheme="majorHAnsi" w:eastAsia="Times New Roman" w:hAnsiTheme="majorHAnsi" w:cstheme="majorHAnsi"/>
              </w:rPr>
            </w:pPr>
            <w:proofErr w:type="spellStart"/>
            <w:r w:rsidRPr="00641D3A">
              <w:rPr>
                <w:rFonts w:asciiTheme="majorHAnsi" w:eastAsia="Times New Roman" w:hAnsiTheme="majorHAnsi" w:cstheme="majorHAnsi"/>
              </w:rPr>
              <w:t>Hæmolyse</w:t>
            </w:r>
            <w:proofErr w:type="spellEnd"/>
            <w:r w:rsidRPr="00641D3A">
              <w:rPr>
                <w:rFonts w:asciiTheme="majorHAnsi" w:eastAsia="Times New Roman" w:hAnsiTheme="majorHAnsi" w:cstheme="majorHAnsi"/>
              </w:rPr>
              <w:t xml:space="preserve"> på grund af </w:t>
            </w:r>
            <w:r w:rsidR="00B31642" w:rsidRPr="00641D3A">
              <w:rPr>
                <w:rFonts w:asciiTheme="majorHAnsi" w:eastAsia="Times New Roman" w:hAnsiTheme="majorHAnsi" w:cstheme="majorHAnsi"/>
              </w:rPr>
              <w:t xml:space="preserve">voldsom </w:t>
            </w:r>
            <w:r w:rsidRPr="00641D3A">
              <w:rPr>
                <w:rFonts w:asciiTheme="majorHAnsi" w:eastAsia="Times New Roman" w:hAnsiTheme="majorHAnsi" w:cstheme="majorHAnsi"/>
              </w:rPr>
              <w:t xml:space="preserve">pressen </w:t>
            </w:r>
            <w:r w:rsidR="00B31642" w:rsidRPr="00641D3A">
              <w:rPr>
                <w:rFonts w:asciiTheme="majorHAnsi" w:eastAsia="Times New Roman" w:hAnsiTheme="majorHAnsi" w:cstheme="majorHAnsi"/>
              </w:rPr>
              <w:t>for at få blodet ud</w:t>
            </w:r>
          </w:p>
          <w:p w14:paraId="3324B38B" w14:textId="3E3935A1" w:rsidR="00B31642" w:rsidRPr="00641D3A" w:rsidRDefault="00B31642" w:rsidP="00E83D82">
            <w:pPr>
              <w:pStyle w:val="Listeafsnit"/>
              <w:numPr>
                <w:ilvl w:val="0"/>
                <w:numId w:val="29"/>
              </w:numPr>
              <w:spacing w:after="200"/>
              <w:rPr>
                <w:rFonts w:asciiTheme="majorHAnsi" w:eastAsia="Times New Roman" w:hAnsiTheme="majorHAnsi" w:cstheme="majorHAnsi"/>
              </w:rPr>
            </w:pPr>
            <w:r w:rsidRPr="00641D3A">
              <w:rPr>
                <w:rFonts w:asciiTheme="majorHAnsi" w:eastAsia="Times New Roman" w:hAnsiTheme="majorHAnsi" w:cstheme="majorHAnsi"/>
              </w:rPr>
              <w:t>Kontaminering med vævsvæske på grund af for hård klemning for at få blodet ud</w:t>
            </w:r>
          </w:p>
          <w:p w14:paraId="1383738E" w14:textId="0DA9EB42" w:rsidR="00E83D82" w:rsidRPr="00641D3A" w:rsidRDefault="00B31642" w:rsidP="00B31642">
            <w:pPr>
              <w:pStyle w:val="Listeafsnit"/>
              <w:numPr>
                <w:ilvl w:val="0"/>
                <w:numId w:val="29"/>
              </w:numPr>
              <w:spacing w:after="200"/>
              <w:rPr>
                <w:rFonts w:asciiTheme="majorHAnsi" w:eastAsia="Times New Roman" w:hAnsiTheme="majorHAnsi" w:cstheme="majorHAnsi"/>
              </w:rPr>
            </w:pPr>
            <w:r w:rsidRPr="00641D3A">
              <w:rPr>
                <w:rFonts w:asciiTheme="majorHAnsi" w:eastAsia="Times New Roman" w:hAnsiTheme="majorHAnsi" w:cstheme="majorHAnsi"/>
              </w:rPr>
              <w:t>For lidt prøvemateriale, fx på grund af for kolde fingre/hænder</w:t>
            </w:r>
            <w:r w:rsidR="00E83D82" w:rsidRPr="00641D3A">
              <w:rPr>
                <w:rFonts w:ascii="Roboto" w:hAnsi="Roboto"/>
              </w:rPr>
              <w:t>.</w:t>
            </w:r>
          </w:p>
        </w:tc>
      </w:tr>
      <w:tr w:rsidR="001A556C" w:rsidRPr="00641D3A" w14:paraId="7B079316" w14:textId="77777777" w:rsidTr="00F30664">
        <w:tc>
          <w:tcPr>
            <w:tcW w:w="2122" w:type="dxa"/>
          </w:tcPr>
          <w:p w14:paraId="6A5FEC20" w14:textId="144FBC8A" w:rsidR="001A556C" w:rsidRPr="00C74460" w:rsidRDefault="001A556C">
            <w:pPr>
              <w:rPr>
                <w:rFonts w:asciiTheme="majorHAnsi" w:eastAsia="Times New Roman" w:hAnsiTheme="majorHAnsi" w:cstheme="majorHAnsi"/>
                <w:b/>
                <w:bCs/>
              </w:rPr>
            </w:pPr>
            <w:r w:rsidRPr="00C74460">
              <w:rPr>
                <w:rFonts w:asciiTheme="majorHAnsi" w:eastAsia="Times New Roman" w:hAnsiTheme="majorHAnsi" w:cstheme="majorHAnsi"/>
                <w:b/>
                <w:bCs/>
              </w:rPr>
              <w:t>Kvalitetssikring af prøveudstyr</w:t>
            </w:r>
          </w:p>
        </w:tc>
        <w:tc>
          <w:tcPr>
            <w:tcW w:w="7506" w:type="dxa"/>
          </w:tcPr>
          <w:p w14:paraId="7CF26B34" w14:textId="372A744F" w:rsidR="001A556C" w:rsidRPr="00C74460" w:rsidRDefault="001A556C" w:rsidP="00784A5B">
            <w:pPr>
              <w:spacing w:after="200"/>
              <w:ind w:left="57"/>
              <w:rPr>
                <w:rFonts w:asciiTheme="majorHAnsi" w:eastAsia="Times New Roman" w:hAnsiTheme="majorHAnsi" w:cstheme="majorHAnsi"/>
              </w:rPr>
            </w:pPr>
            <w:r w:rsidRPr="00C74460">
              <w:rPr>
                <w:rFonts w:eastAsia="Times New Roman"/>
              </w:rPr>
              <w:t>Her skal det fremgå, hvordan udstyret kvalitetssikres, herunder hvordan udstyret kalibreres.</w:t>
            </w:r>
          </w:p>
        </w:tc>
      </w:tr>
      <w:tr w:rsidR="00641D3A" w:rsidRPr="00641D3A" w14:paraId="27055E7C" w14:textId="77777777" w:rsidTr="00F30664">
        <w:tc>
          <w:tcPr>
            <w:tcW w:w="2122" w:type="dxa"/>
          </w:tcPr>
          <w:p w14:paraId="3DB55D04" w14:textId="0D7DD76F" w:rsidR="0010385E" w:rsidRPr="00641D3A" w:rsidRDefault="0010385E">
            <w:pPr>
              <w:rPr>
                <w:rFonts w:asciiTheme="majorHAnsi" w:eastAsia="Times New Roman" w:hAnsiTheme="majorHAnsi" w:cstheme="majorHAnsi"/>
                <w:b/>
                <w:bCs/>
              </w:rPr>
            </w:pPr>
            <w:r w:rsidRPr="00641D3A">
              <w:rPr>
                <w:rFonts w:asciiTheme="majorHAnsi" w:eastAsia="Times New Roman" w:hAnsiTheme="majorHAnsi" w:cstheme="majorHAnsi"/>
                <w:b/>
                <w:bCs/>
              </w:rPr>
              <w:t>Handling og lægekontakt</w:t>
            </w:r>
          </w:p>
        </w:tc>
        <w:tc>
          <w:tcPr>
            <w:tcW w:w="7506" w:type="dxa"/>
          </w:tcPr>
          <w:p w14:paraId="0F4E9014" w14:textId="71F29173" w:rsidR="0010385E" w:rsidRPr="00641D3A" w:rsidRDefault="0010385E" w:rsidP="00784A5B">
            <w:pPr>
              <w:spacing w:after="120"/>
            </w:pPr>
            <w:r w:rsidRPr="00641D3A">
              <w:t xml:space="preserve">Sygeplejersken, der ordinerer blodprøven, har ansvar for at fortolke og rettidigt følge op på blodprøvesvaret. Sygeplejersken skal kun ordinere og udtage blodprøver, som vedkommende selv kan følge op på, eller hvor der sker opfølgning ved kontakt til den behandlingsansvarlige læge. </w:t>
            </w:r>
          </w:p>
          <w:p w14:paraId="71BE27AF" w14:textId="30A3D716" w:rsidR="00FD62AB" w:rsidRPr="00641D3A" w:rsidRDefault="00FD62AB" w:rsidP="00FD62AB">
            <w:pPr>
              <w:spacing w:after="200"/>
            </w:pPr>
            <w:r w:rsidRPr="00641D3A">
              <w:t>Retningslinjer for, hvornår sygeplejersken skal orientere den</w:t>
            </w:r>
            <w:r w:rsidR="00784A5B">
              <w:t xml:space="preserve"> </w:t>
            </w:r>
            <w:r w:rsidRPr="00641D3A">
              <w:t xml:space="preserve">behandlingsansvarlig læge, fremgår af bilag til den konkrete kapillærprøve. </w:t>
            </w:r>
          </w:p>
        </w:tc>
      </w:tr>
      <w:tr w:rsidR="00641D3A" w:rsidRPr="00641D3A" w14:paraId="17EB1EE5" w14:textId="77777777" w:rsidTr="00F30664">
        <w:tc>
          <w:tcPr>
            <w:tcW w:w="2122" w:type="dxa"/>
          </w:tcPr>
          <w:p w14:paraId="5CC97539" w14:textId="0F7026F1" w:rsidR="005A1CE6" w:rsidRPr="00641D3A" w:rsidRDefault="005A1CE6">
            <w:pPr>
              <w:rPr>
                <w:rFonts w:asciiTheme="majorHAnsi" w:eastAsia="Times New Roman" w:hAnsiTheme="majorHAnsi" w:cstheme="majorHAnsi"/>
                <w:b/>
                <w:bCs/>
              </w:rPr>
            </w:pPr>
            <w:r w:rsidRPr="00641D3A">
              <w:rPr>
                <w:rFonts w:asciiTheme="majorHAnsi" w:eastAsia="Times New Roman" w:hAnsiTheme="majorHAnsi" w:cstheme="majorHAnsi"/>
                <w:b/>
                <w:bCs/>
              </w:rPr>
              <w:t>Dokumentation</w:t>
            </w:r>
          </w:p>
        </w:tc>
        <w:tc>
          <w:tcPr>
            <w:tcW w:w="7506" w:type="dxa"/>
          </w:tcPr>
          <w:p w14:paraId="0453A4EF" w14:textId="00E10091" w:rsidR="005A1CE6" w:rsidRPr="00641D3A" w:rsidRDefault="002B7683" w:rsidP="00D108D3">
            <w:pPr>
              <w:spacing w:after="200"/>
              <w:ind w:left="57"/>
              <w:rPr>
                <w:rFonts w:asciiTheme="majorHAnsi" w:eastAsia="Times New Roman" w:hAnsiTheme="majorHAnsi" w:cstheme="majorHAnsi"/>
              </w:rPr>
            </w:pPr>
            <w:r w:rsidRPr="00641D3A">
              <w:rPr>
                <w:rFonts w:asciiTheme="majorHAnsi" w:eastAsia="Times New Roman" w:hAnsiTheme="majorHAnsi" w:cstheme="majorHAnsi"/>
              </w:rPr>
              <w:t>Sker i o</w:t>
            </w:r>
            <w:r w:rsidR="005A1CE6" w:rsidRPr="00641D3A">
              <w:rPr>
                <w:rFonts w:asciiTheme="majorHAnsi" w:eastAsia="Times New Roman" w:hAnsiTheme="majorHAnsi" w:cstheme="majorHAnsi"/>
              </w:rPr>
              <w:t>verensstemmelse med de kommunale retningslinjer vedr. dokumentation og vejledning om journalføring.</w:t>
            </w:r>
          </w:p>
        </w:tc>
      </w:tr>
      <w:tr w:rsidR="005A1CE6" w:rsidRPr="00641D3A" w14:paraId="3E736EF3" w14:textId="77777777" w:rsidTr="00F30664">
        <w:tc>
          <w:tcPr>
            <w:tcW w:w="2122" w:type="dxa"/>
          </w:tcPr>
          <w:p w14:paraId="320D0844" w14:textId="403CA379" w:rsidR="005A1CE6" w:rsidRPr="00641D3A" w:rsidRDefault="005A1CE6">
            <w:pPr>
              <w:rPr>
                <w:rFonts w:asciiTheme="majorHAnsi" w:eastAsia="Times New Roman" w:hAnsiTheme="majorHAnsi" w:cstheme="majorHAnsi"/>
                <w:b/>
                <w:bCs/>
              </w:rPr>
            </w:pPr>
            <w:r w:rsidRPr="00641D3A">
              <w:rPr>
                <w:rFonts w:asciiTheme="majorHAnsi" w:eastAsia="Times New Roman" w:hAnsiTheme="majorHAnsi" w:cstheme="majorHAnsi"/>
                <w:b/>
                <w:bCs/>
              </w:rPr>
              <w:t>Referencer</w:t>
            </w:r>
          </w:p>
        </w:tc>
        <w:tc>
          <w:tcPr>
            <w:tcW w:w="7506" w:type="dxa"/>
          </w:tcPr>
          <w:p w14:paraId="4EE3E08D" w14:textId="4973CD95" w:rsidR="005A1CE6" w:rsidRPr="00641D3A" w:rsidRDefault="00C74460" w:rsidP="00D108D3">
            <w:pPr>
              <w:spacing w:after="200"/>
              <w:ind w:left="57"/>
            </w:pPr>
            <w:hyperlink r:id="rId8" w:history="1">
              <w:r w:rsidR="00D06033" w:rsidRPr="00784A5B">
                <w:rPr>
                  <w:rStyle w:val="Hyperlink"/>
                </w:rPr>
                <w:t xml:space="preserve">Praktiske aspekter ved hudpunktur </w:t>
              </w:r>
              <w:r w:rsidR="00426FBE" w:rsidRPr="00784A5B">
                <w:rPr>
                  <w:rStyle w:val="Hyperlink"/>
                </w:rPr>
                <w:t>–</w:t>
              </w:r>
              <w:r w:rsidR="00D06033" w:rsidRPr="00784A5B">
                <w:rPr>
                  <w:rStyle w:val="Hyperlink"/>
                </w:rPr>
                <w:t xml:space="preserve"> </w:t>
              </w:r>
              <w:r w:rsidR="00426FBE" w:rsidRPr="00784A5B">
                <w:rPr>
                  <w:rStyle w:val="Hyperlink"/>
                </w:rPr>
                <w:t>”</w:t>
              </w:r>
              <w:r w:rsidR="00D06033" w:rsidRPr="00784A5B">
                <w:rPr>
                  <w:rStyle w:val="Hyperlink"/>
                </w:rPr>
                <w:t>kapillærprøver</w:t>
              </w:r>
              <w:r w:rsidR="00426FBE" w:rsidRPr="00784A5B">
                <w:rPr>
                  <w:rStyle w:val="Hyperlink"/>
                </w:rPr>
                <w:t>”</w:t>
              </w:r>
              <w:r w:rsidR="00D06033" w:rsidRPr="00784A5B">
                <w:rPr>
                  <w:rStyle w:val="Hyperlink"/>
                </w:rPr>
                <w:t>.</w:t>
              </w:r>
            </w:hyperlink>
            <w:r w:rsidR="00D06033" w:rsidRPr="00641D3A">
              <w:t xml:space="preserve"> Hentet </w:t>
            </w:r>
            <w:r w:rsidR="00757ED2" w:rsidRPr="00641D3A">
              <w:t xml:space="preserve">fra VAR Healthcare </w:t>
            </w:r>
            <w:r w:rsidR="00D06033" w:rsidRPr="00641D3A">
              <w:t xml:space="preserve">den </w:t>
            </w:r>
            <w:r w:rsidR="00426FBE" w:rsidRPr="00641D3A">
              <w:t>01</w:t>
            </w:r>
            <w:r w:rsidR="00D06033" w:rsidRPr="00641D3A">
              <w:t>.0</w:t>
            </w:r>
            <w:r w:rsidR="00426FBE" w:rsidRPr="00641D3A">
              <w:t>4</w:t>
            </w:r>
            <w:r w:rsidR="00D06033" w:rsidRPr="00641D3A">
              <w:t>.2024</w:t>
            </w:r>
          </w:p>
          <w:p w14:paraId="32CA1F5F" w14:textId="55FD2063" w:rsidR="00FB59E9" w:rsidRPr="00641D3A" w:rsidRDefault="00FB59E9" w:rsidP="00FB59E9">
            <w:pPr>
              <w:spacing w:after="200"/>
              <w:ind w:left="57"/>
              <w:textAlignment w:val="baseline"/>
              <w:rPr>
                <w:rFonts w:asciiTheme="majorHAnsi" w:hAnsiTheme="majorHAnsi" w:cstheme="majorHAnsi"/>
              </w:rPr>
            </w:pPr>
            <w:r w:rsidRPr="00641D3A">
              <w:rPr>
                <w:rFonts w:asciiTheme="majorHAnsi" w:hAnsiTheme="majorHAnsi" w:cstheme="majorHAnsi"/>
              </w:rPr>
              <w:lastRenderedPageBreak/>
              <w:t xml:space="preserve">Vejledning om sygeplejerskers forbeholdte virksomhedsområde (VEJ er i øjeblikket i </w:t>
            </w:r>
            <w:r w:rsidR="007C2D08">
              <w:rPr>
                <w:rFonts w:asciiTheme="majorHAnsi" w:hAnsiTheme="majorHAnsi" w:cstheme="majorHAnsi"/>
              </w:rPr>
              <w:t xml:space="preserve">intern </w:t>
            </w:r>
            <w:r w:rsidRPr="00641D3A">
              <w:rPr>
                <w:rFonts w:asciiTheme="majorHAnsi" w:hAnsiTheme="majorHAnsi" w:cstheme="majorHAnsi"/>
              </w:rPr>
              <w:t>høring</w:t>
            </w:r>
            <w:r w:rsidR="007C2D08">
              <w:rPr>
                <w:rFonts w:asciiTheme="majorHAnsi" w:hAnsiTheme="majorHAnsi" w:cstheme="majorHAnsi"/>
              </w:rPr>
              <w:t xml:space="preserve"> i arbejdsgruppen</w:t>
            </w:r>
            <w:r w:rsidRPr="00641D3A">
              <w:rPr>
                <w:rFonts w:asciiTheme="majorHAnsi" w:hAnsiTheme="majorHAnsi" w:cstheme="majorHAnsi"/>
              </w:rPr>
              <w:t>)</w:t>
            </w:r>
          </w:p>
          <w:p w14:paraId="63949C6B" w14:textId="77777777" w:rsidR="00784A5B" w:rsidRDefault="00C74460" w:rsidP="001842C8">
            <w:pPr>
              <w:spacing w:after="200"/>
              <w:rPr>
                <w:rFonts w:asciiTheme="majorHAnsi" w:hAnsiTheme="majorHAnsi" w:cstheme="majorHAnsi"/>
              </w:rPr>
            </w:pPr>
            <w:hyperlink r:id="rId9" w:history="1">
              <w:r w:rsidR="00784A5B" w:rsidRPr="00FE5FC7">
                <w:rPr>
                  <w:rStyle w:val="Hyperlink"/>
                  <w:rFonts w:asciiTheme="majorHAnsi" w:hAnsiTheme="majorHAnsi" w:cstheme="majorHAnsi"/>
                </w:rPr>
                <w:t>Bekendtgørelse om sygeplejerskers forbeholdte virksomhedsområde og orientering af patientens egen eller behandlende læge</w:t>
              </w:r>
            </w:hyperlink>
            <w:r w:rsidR="00784A5B">
              <w:rPr>
                <w:rFonts w:asciiTheme="majorHAnsi" w:hAnsiTheme="majorHAnsi" w:cstheme="majorHAnsi"/>
              </w:rPr>
              <w:t>. Hentet den 18.06.2024 fra Retsinformation.</w:t>
            </w:r>
          </w:p>
          <w:p w14:paraId="3902E0B6" w14:textId="7533E993" w:rsidR="001842C8" w:rsidRPr="00641D3A" w:rsidRDefault="001842C8" w:rsidP="001842C8">
            <w:pPr>
              <w:spacing w:after="200"/>
              <w:rPr>
                <w:rFonts w:asciiTheme="majorHAnsi" w:eastAsia="Times New Roman" w:hAnsiTheme="majorHAnsi" w:cstheme="majorHAnsi"/>
              </w:rPr>
            </w:pPr>
            <w:r w:rsidRPr="00641D3A">
              <w:t>Referencer til de konkrete kapillærprøver fremgår af de tilhørende bilag.</w:t>
            </w:r>
          </w:p>
        </w:tc>
      </w:tr>
    </w:tbl>
    <w:p w14:paraId="463EB736" w14:textId="77777777" w:rsidR="0057242B" w:rsidRPr="00641D3A" w:rsidRDefault="0057242B">
      <w:pPr>
        <w:widowControl w:val="0"/>
        <w:pBdr>
          <w:top w:val="nil"/>
          <w:left w:val="nil"/>
          <w:bottom w:val="nil"/>
          <w:right w:val="nil"/>
          <w:between w:val="nil"/>
        </w:pBdr>
        <w:spacing w:after="0" w:line="276" w:lineRule="auto"/>
        <w:rPr>
          <w:rFonts w:asciiTheme="majorHAnsi" w:eastAsia="Times New Roman" w:hAnsiTheme="majorHAnsi" w:cstheme="majorHAnsi"/>
        </w:rPr>
      </w:pPr>
    </w:p>
    <w:p w14:paraId="67AF5D0D" w14:textId="77777777" w:rsidR="00F30664" w:rsidRDefault="00F30664" w:rsidP="00F30664">
      <w:pPr>
        <w:pStyle w:val="Listeafsnit"/>
        <w:ind w:left="780"/>
        <w:rPr>
          <w:rFonts w:asciiTheme="majorHAnsi" w:eastAsia="Times New Roman" w:hAnsiTheme="majorHAnsi" w:cstheme="majorHAnsi"/>
        </w:rPr>
      </w:pPr>
    </w:p>
    <w:p w14:paraId="64568E11" w14:textId="77777777" w:rsidR="002B4778" w:rsidRPr="00641D3A" w:rsidRDefault="002B4778" w:rsidP="00F30664">
      <w:pPr>
        <w:pStyle w:val="Listeafsnit"/>
        <w:ind w:left="780"/>
        <w:rPr>
          <w:rFonts w:asciiTheme="majorHAnsi" w:eastAsia="Times New Roman" w:hAnsiTheme="majorHAnsi" w:cstheme="majorHAnsi"/>
        </w:rPr>
      </w:pPr>
    </w:p>
    <w:sectPr w:rsidR="002B4778" w:rsidRPr="00641D3A">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B37F7" w14:textId="77777777" w:rsidR="00022903" w:rsidRDefault="00022903">
      <w:pPr>
        <w:spacing w:after="0" w:line="240" w:lineRule="auto"/>
      </w:pPr>
      <w:r>
        <w:separator/>
      </w:r>
    </w:p>
  </w:endnote>
  <w:endnote w:type="continuationSeparator" w:id="0">
    <w:p w14:paraId="30586F2D" w14:textId="77777777" w:rsidR="00022903" w:rsidRDefault="0002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0B904" w14:textId="77777777" w:rsidR="0057242B" w:rsidRDefault="0057242B">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17206" w14:textId="77777777" w:rsidR="0057242B" w:rsidRDefault="0057242B">
    <w:pPr>
      <w:pBdr>
        <w:top w:val="nil"/>
        <w:left w:val="nil"/>
        <w:bottom w:val="nil"/>
        <w:right w:val="nil"/>
        <w:between w:val="nil"/>
      </w:pBdr>
      <w:tabs>
        <w:tab w:val="center" w:pos="4819"/>
        <w:tab w:val="right" w:pos="9638"/>
      </w:tabs>
      <w:spacing w:after="0" w:line="240" w:lineRule="auto"/>
      <w:jc w:val="right"/>
      <w:rPr>
        <w:color w:val="000000"/>
      </w:rPr>
    </w:pPr>
  </w:p>
  <w:p w14:paraId="4D804035" w14:textId="42AB9B46" w:rsidR="009336E5" w:rsidRDefault="009336E5" w:rsidP="009336E5">
    <w:pPr>
      <w:pBdr>
        <w:top w:val="nil"/>
        <w:left w:val="nil"/>
        <w:bottom w:val="nil"/>
        <w:right w:val="nil"/>
        <w:between w:val="nil"/>
      </w:pBdr>
      <w:tabs>
        <w:tab w:val="center" w:pos="4819"/>
        <w:tab w:val="right" w:pos="9638"/>
      </w:tabs>
      <w:spacing w:after="0" w:line="240" w:lineRule="auto"/>
      <w:rPr>
        <w:color w:val="000000"/>
      </w:rPr>
    </w:pPr>
    <w:r>
      <w:rPr>
        <w:color w:val="000000"/>
      </w:rPr>
      <w:t xml:space="preserve">Version </w:t>
    </w:r>
    <w:r w:rsidR="00784A5B">
      <w:rPr>
        <w:color w:val="000000"/>
      </w:rPr>
      <w:t>3</w:t>
    </w:r>
    <w:r>
      <w:rPr>
        <w:color w:val="000000"/>
      </w:rPr>
      <w:t>. den 1</w:t>
    </w:r>
    <w:r w:rsidR="00784A5B">
      <w:rPr>
        <w:color w:val="000000"/>
      </w:rPr>
      <w:t>8</w:t>
    </w:r>
    <w:r>
      <w:rPr>
        <w:color w:val="000000"/>
      </w:rPr>
      <w:t>.0</w:t>
    </w:r>
    <w:r w:rsidR="00784A5B">
      <w:rPr>
        <w:color w:val="000000"/>
      </w:rPr>
      <w:t>6</w:t>
    </w:r>
    <w:r>
      <w:rPr>
        <w:color w:val="000000"/>
      </w:rPr>
      <w:t xml:space="preserve">.2024                                   </w:t>
    </w:r>
  </w:p>
  <w:p w14:paraId="6E666497" w14:textId="77777777" w:rsidR="0057242B" w:rsidRDefault="0057242B">
    <w:pPr>
      <w:pBdr>
        <w:top w:val="nil"/>
        <w:left w:val="nil"/>
        <w:bottom w:val="nil"/>
        <w:right w:val="nil"/>
        <w:between w:val="nil"/>
      </w:pBdr>
      <w:tabs>
        <w:tab w:val="center" w:pos="4819"/>
        <w:tab w:val="right" w:pos="9638"/>
      </w:tabs>
      <w:spacing w:after="0" w:line="240" w:lineRule="auto"/>
      <w:jc w:val="center"/>
      <w:rPr>
        <w:color w:val="000000"/>
      </w:rPr>
    </w:pPr>
  </w:p>
  <w:p w14:paraId="692DEAC1" w14:textId="77777777" w:rsidR="0057242B" w:rsidRDefault="0057242B">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4E3CF" w14:textId="77777777" w:rsidR="0057242B" w:rsidRDefault="0057242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43A14" w14:textId="77777777" w:rsidR="00022903" w:rsidRDefault="00022903">
      <w:pPr>
        <w:spacing w:after="0" w:line="240" w:lineRule="auto"/>
      </w:pPr>
      <w:r>
        <w:separator/>
      </w:r>
    </w:p>
  </w:footnote>
  <w:footnote w:type="continuationSeparator" w:id="0">
    <w:p w14:paraId="1E756F2E" w14:textId="77777777" w:rsidR="00022903" w:rsidRDefault="0002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D375F" w14:textId="77777777" w:rsidR="0057242B" w:rsidRDefault="0057242B">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2B88" w14:textId="77777777" w:rsidR="0057242B" w:rsidRDefault="0057242B">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6989F" w14:textId="77777777" w:rsidR="0057242B" w:rsidRDefault="0057242B">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421F"/>
    <w:multiLevelType w:val="multilevel"/>
    <w:tmpl w:val="D08AD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A5798"/>
    <w:multiLevelType w:val="multilevel"/>
    <w:tmpl w:val="8DAEE67C"/>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023145"/>
    <w:multiLevelType w:val="hybridMultilevel"/>
    <w:tmpl w:val="D374962A"/>
    <w:lvl w:ilvl="0" w:tplc="B51A25B4">
      <w:numFmt w:val="bullet"/>
      <w:lvlText w:val="-"/>
      <w:lvlJc w:val="left"/>
      <w:pPr>
        <w:ind w:left="780" w:hanging="360"/>
      </w:pPr>
      <w:rPr>
        <w:rFonts w:ascii="Calibri" w:eastAsiaTheme="minorHAnsi" w:hAnsi="Calibri" w:cs="Calibri"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0AC0211C"/>
    <w:multiLevelType w:val="hybridMultilevel"/>
    <w:tmpl w:val="F1200D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CC32C4"/>
    <w:multiLevelType w:val="multilevel"/>
    <w:tmpl w:val="67E8A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F35BEF"/>
    <w:multiLevelType w:val="multilevel"/>
    <w:tmpl w:val="43708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931FC5"/>
    <w:multiLevelType w:val="hybridMultilevel"/>
    <w:tmpl w:val="DC18259E"/>
    <w:lvl w:ilvl="0" w:tplc="04060001">
      <w:start w:val="1"/>
      <w:numFmt w:val="bullet"/>
      <w:lvlText w:val=""/>
      <w:lvlJc w:val="left"/>
      <w:pPr>
        <w:ind w:left="777" w:hanging="360"/>
      </w:pPr>
      <w:rPr>
        <w:rFonts w:ascii="Symbol" w:hAnsi="Symbol" w:hint="default"/>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7" w15:restartNumberingAfterBreak="0">
    <w:nsid w:val="1D0D3915"/>
    <w:multiLevelType w:val="multilevel"/>
    <w:tmpl w:val="EFB2230C"/>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A96F88"/>
    <w:multiLevelType w:val="hybridMultilevel"/>
    <w:tmpl w:val="EC88D52C"/>
    <w:lvl w:ilvl="0" w:tplc="76A4009C">
      <w:start w:val="1"/>
      <w:numFmt w:val="bullet"/>
      <w:lvlText w:val="•"/>
      <w:lvlJc w:val="left"/>
      <w:pPr>
        <w:tabs>
          <w:tab w:val="num" w:pos="720"/>
        </w:tabs>
        <w:ind w:left="720" w:hanging="360"/>
      </w:pPr>
      <w:rPr>
        <w:rFonts w:ascii="Arial" w:hAnsi="Arial" w:hint="default"/>
      </w:rPr>
    </w:lvl>
    <w:lvl w:ilvl="1" w:tplc="A7BE9B70" w:tentative="1">
      <w:start w:val="1"/>
      <w:numFmt w:val="bullet"/>
      <w:lvlText w:val="•"/>
      <w:lvlJc w:val="left"/>
      <w:pPr>
        <w:tabs>
          <w:tab w:val="num" w:pos="1440"/>
        </w:tabs>
        <w:ind w:left="1440" w:hanging="360"/>
      </w:pPr>
      <w:rPr>
        <w:rFonts w:ascii="Arial" w:hAnsi="Arial" w:hint="default"/>
      </w:rPr>
    </w:lvl>
    <w:lvl w:ilvl="2" w:tplc="9CF0219C" w:tentative="1">
      <w:start w:val="1"/>
      <w:numFmt w:val="bullet"/>
      <w:lvlText w:val="•"/>
      <w:lvlJc w:val="left"/>
      <w:pPr>
        <w:tabs>
          <w:tab w:val="num" w:pos="2160"/>
        </w:tabs>
        <w:ind w:left="2160" w:hanging="360"/>
      </w:pPr>
      <w:rPr>
        <w:rFonts w:ascii="Arial" w:hAnsi="Arial" w:hint="default"/>
      </w:rPr>
    </w:lvl>
    <w:lvl w:ilvl="3" w:tplc="B48E51D2" w:tentative="1">
      <w:start w:val="1"/>
      <w:numFmt w:val="bullet"/>
      <w:lvlText w:val="•"/>
      <w:lvlJc w:val="left"/>
      <w:pPr>
        <w:tabs>
          <w:tab w:val="num" w:pos="2880"/>
        </w:tabs>
        <w:ind w:left="2880" w:hanging="360"/>
      </w:pPr>
      <w:rPr>
        <w:rFonts w:ascii="Arial" w:hAnsi="Arial" w:hint="default"/>
      </w:rPr>
    </w:lvl>
    <w:lvl w:ilvl="4" w:tplc="6D048A60" w:tentative="1">
      <w:start w:val="1"/>
      <w:numFmt w:val="bullet"/>
      <w:lvlText w:val="•"/>
      <w:lvlJc w:val="left"/>
      <w:pPr>
        <w:tabs>
          <w:tab w:val="num" w:pos="3600"/>
        </w:tabs>
        <w:ind w:left="3600" w:hanging="360"/>
      </w:pPr>
      <w:rPr>
        <w:rFonts w:ascii="Arial" w:hAnsi="Arial" w:hint="default"/>
      </w:rPr>
    </w:lvl>
    <w:lvl w:ilvl="5" w:tplc="ED1016E8" w:tentative="1">
      <w:start w:val="1"/>
      <w:numFmt w:val="bullet"/>
      <w:lvlText w:val="•"/>
      <w:lvlJc w:val="left"/>
      <w:pPr>
        <w:tabs>
          <w:tab w:val="num" w:pos="4320"/>
        </w:tabs>
        <w:ind w:left="4320" w:hanging="360"/>
      </w:pPr>
      <w:rPr>
        <w:rFonts w:ascii="Arial" w:hAnsi="Arial" w:hint="default"/>
      </w:rPr>
    </w:lvl>
    <w:lvl w:ilvl="6" w:tplc="35F2DD0C" w:tentative="1">
      <w:start w:val="1"/>
      <w:numFmt w:val="bullet"/>
      <w:lvlText w:val="•"/>
      <w:lvlJc w:val="left"/>
      <w:pPr>
        <w:tabs>
          <w:tab w:val="num" w:pos="5040"/>
        </w:tabs>
        <w:ind w:left="5040" w:hanging="360"/>
      </w:pPr>
      <w:rPr>
        <w:rFonts w:ascii="Arial" w:hAnsi="Arial" w:hint="default"/>
      </w:rPr>
    </w:lvl>
    <w:lvl w:ilvl="7" w:tplc="BED81D7E" w:tentative="1">
      <w:start w:val="1"/>
      <w:numFmt w:val="bullet"/>
      <w:lvlText w:val="•"/>
      <w:lvlJc w:val="left"/>
      <w:pPr>
        <w:tabs>
          <w:tab w:val="num" w:pos="5760"/>
        </w:tabs>
        <w:ind w:left="5760" w:hanging="360"/>
      </w:pPr>
      <w:rPr>
        <w:rFonts w:ascii="Arial" w:hAnsi="Arial" w:hint="default"/>
      </w:rPr>
    </w:lvl>
    <w:lvl w:ilvl="8" w:tplc="D60C08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BE0D18"/>
    <w:multiLevelType w:val="multilevel"/>
    <w:tmpl w:val="F9B88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381951"/>
    <w:multiLevelType w:val="multilevel"/>
    <w:tmpl w:val="BCA6C74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8F790F"/>
    <w:multiLevelType w:val="multilevel"/>
    <w:tmpl w:val="1CB0E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C45796"/>
    <w:multiLevelType w:val="multilevel"/>
    <w:tmpl w:val="B1CC5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72578B"/>
    <w:multiLevelType w:val="multilevel"/>
    <w:tmpl w:val="51B4F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7E17A0"/>
    <w:multiLevelType w:val="hybridMultilevel"/>
    <w:tmpl w:val="EB2201E6"/>
    <w:lvl w:ilvl="0" w:tplc="0406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915F6F"/>
    <w:multiLevelType w:val="hybridMultilevel"/>
    <w:tmpl w:val="58C4D1DA"/>
    <w:lvl w:ilvl="0" w:tplc="04060001">
      <w:start w:val="1"/>
      <w:numFmt w:val="bullet"/>
      <w:lvlText w:val=""/>
      <w:lvlJc w:val="left"/>
      <w:pPr>
        <w:ind w:left="780" w:hanging="360"/>
      </w:pPr>
      <w:rPr>
        <w:rFonts w:ascii="Symbol" w:hAnsi="Symbol" w:hint="default"/>
        <w:sz w:val="20"/>
        <w:szCs w:val="20"/>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474E2D3B"/>
    <w:multiLevelType w:val="multilevel"/>
    <w:tmpl w:val="B8483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D619E3"/>
    <w:multiLevelType w:val="multilevel"/>
    <w:tmpl w:val="79E60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3D5578"/>
    <w:multiLevelType w:val="multilevel"/>
    <w:tmpl w:val="6CE2A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9340E5"/>
    <w:multiLevelType w:val="multilevel"/>
    <w:tmpl w:val="828CA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0F3561"/>
    <w:multiLevelType w:val="multilevel"/>
    <w:tmpl w:val="0136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2D0B77"/>
    <w:multiLevelType w:val="multilevel"/>
    <w:tmpl w:val="1C3C7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C9B6513"/>
    <w:multiLevelType w:val="multilevel"/>
    <w:tmpl w:val="AA5E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F93B5E"/>
    <w:multiLevelType w:val="hybridMultilevel"/>
    <w:tmpl w:val="3CC6DE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 w15:restartNumberingAfterBreak="0">
    <w:nsid w:val="66EA6A7C"/>
    <w:multiLevelType w:val="hybridMultilevel"/>
    <w:tmpl w:val="0A7C98F8"/>
    <w:lvl w:ilvl="0" w:tplc="040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546DE3"/>
    <w:multiLevelType w:val="hybridMultilevel"/>
    <w:tmpl w:val="052E39C4"/>
    <w:lvl w:ilvl="0" w:tplc="99C23186">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1226492"/>
    <w:multiLevelType w:val="multilevel"/>
    <w:tmpl w:val="257A4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523CB9"/>
    <w:multiLevelType w:val="multilevel"/>
    <w:tmpl w:val="84C62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13126E"/>
    <w:multiLevelType w:val="multilevel"/>
    <w:tmpl w:val="75A22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8D25C7B"/>
    <w:multiLevelType w:val="multilevel"/>
    <w:tmpl w:val="2F84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CF87F49"/>
    <w:multiLevelType w:val="hybridMultilevel"/>
    <w:tmpl w:val="9BAA5156"/>
    <w:lvl w:ilvl="0" w:tplc="B3FC60D0">
      <w:start w:val="1"/>
      <w:numFmt w:val="bullet"/>
      <w:lvlText w:val=""/>
      <w:lvlJc w:val="left"/>
      <w:pPr>
        <w:ind w:left="780" w:hanging="360"/>
      </w:pPr>
      <w:rPr>
        <w:rFonts w:ascii="Symbol" w:hAnsi="Symbol" w:hint="default"/>
        <w:sz w:val="20"/>
        <w:szCs w:val="20"/>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1411777520">
    <w:abstractNumId w:val="16"/>
  </w:num>
  <w:num w:numId="2" w16cid:durableId="117841166">
    <w:abstractNumId w:val="22"/>
  </w:num>
  <w:num w:numId="3" w16cid:durableId="792866973">
    <w:abstractNumId w:val="11"/>
  </w:num>
  <w:num w:numId="4" w16cid:durableId="481123115">
    <w:abstractNumId w:val="12"/>
  </w:num>
  <w:num w:numId="5" w16cid:durableId="532380354">
    <w:abstractNumId w:val="26"/>
  </w:num>
  <w:num w:numId="6" w16cid:durableId="556281535">
    <w:abstractNumId w:val="18"/>
  </w:num>
  <w:num w:numId="7" w16cid:durableId="1207329021">
    <w:abstractNumId w:val="21"/>
  </w:num>
  <w:num w:numId="8" w16cid:durableId="1316569229">
    <w:abstractNumId w:val="29"/>
  </w:num>
  <w:num w:numId="9" w16cid:durableId="1700278005">
    <w:abstractNumId w:val="13"/>
  </w:num>
  <w:num w:numId="10" w16cid:durableId="2132169773">
    <w:abstractNumId w:val="9"/>
  </w:num>
  <w:num w:numId="11" w16cid:durableId="368841000">
    <w:abstractNumId w:val="19"/>
  </w:num>
  <w:num w:numId="12" w16cid:durableId="1006520460">
    <w:abstractNumId w:val="10"/>
  </w:num>
  <w:num w:numId="13" w16cid:durableId="417992466">
    <w:abstractNumId w:val="28"/>
  </w:num>
  <w:num w:numId="14" w16cid:durableId="571474100">
    <w:abstractNumId w:val="27"/>
  </w:num>
  <w:num w:numId="15" w16cid:durableId="1492675873">
    <w:abstractNumId w:val="4"/>
  </w:num>
  <w:num w:numId="16" w16cid:durableId="1763448549">
    <w:abstractNumId w:val="17"/>
  </w:num>
  <w:num w:numId="17" w16cid:durableId="73743975">
    <w:abstractNumId w:val="5"/>
  </w:num>
  <w:num w:numId="18" w16cid:durableId="549269999">
    <w:abstractNumId w:val="2"/>
  </w:num>
  <w:num w:numId="19" w16cid:durableId="1934970583">
    <w:abstractNumId w:val="7"/>
  </w:num>
  <w:num w:numId="20" w16cid:durableId="819421638">
    <w:abstractNumId w:val="0"/>
  </w:num>
  <w:num w:numId="21" w16cid:durableId="187303058">
    <w:abstractNumId w:val="8"/>
  </w:num>
  <w:num w:numId="22" w16cid:durableId="988175217">
    <w:abstractNumId w:val="14"/>
  </w:num>
  <w:num w:numId="23" w16cid:durableId="1162283218">
    <w:abstractNumId w:val="30"/>
  </w:num>
  <w:num w:numId="24" w16cid:durableId="1680501191">
    <w:abstractNumId w:val="25"/>
  </w:num>
  <w:num w:numId="25" w16cid:durableId="99616965">
    <w:abstractNumId w:val="15"/>
  </w:num>
  <w:num w:numId="26" w16cid:durableId="1616983435">
    <w:abstractNumId w:val="1"/>
  </w:num>
  <w:num w:numId="27" w16cid:durableId="1724985486">
    <w:abstractNumId w:val="24"/>
  </w:num>
  <w:num w:numId="28" w16cid:durableId="788356018">
    <w:abstractNumId w:val="20"/>
  </w:num>
  <w:num w:numId="29" w16cid:durableId="1176771062">
    <w:abstractNumId w:val="6"/>
  </w:num>
  <w:num w:numId="30" w16cid:durableId="2083019091">
    <w:abstractNumId w:val="3"/>
  </w:num>
  <w:num w:numId="31" w16cid:durableId="11362903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2B"/>
    <w:rsid w:val="00022903"/>
    <w:rsid w:val="00040705"/>
    <w:rsid w:val="00040D23"/>
    <w:rsid w:val="00044ECA"/>
    <w:rsid w:val="000A384B"/>
    <w:rsid w:val="000A7178"/>
    <w:rsid w:val="0010385E"/>
    <w:rsid w:val="001326E8"/>
    <w:rsid w:val="00136CC0"/>
    <w:rsid w:val="001842C8"/>
    <w:rsid w:val="001A45F3"/>
    <w:rsid w:val="001A556C"/>
    <w:rsid w:val="001B242B"/>
    <w:rsid w:val="001E3022"/>
    <w:rsid w:val="002145E7"/>
    <w:rsid w:val="00253F4D"/>
    <w:rsid w:val="002B4778"/>
    <w:rsid w:val="002B7683"/>
    <w:rsid w:val="00375B6C"/>
    <w:rsid w:val="00386C65"/>
    <w:rsid w:val="003B76AF"/>
    <w:rsid w:val="003C66BA"/>
    <w:rsid w:val="003D2E1F"/>
    <w:rsid w:val="00426FBE"/>
    <w:rsid w:val="00434AAD"/>
    <w:rsid w:val="00434D59"/>
    <w:rsid w:val="00494208"/>
    <w:rsid w:val="0055319A"/>
    <w:rsid w:val="0057242B"/>
    <w:rsid w:val="005A1CE6"/>
    <w:rsid w:val="00627F88"/>
    <w:rsid w:val="00641D3A"/>
    <w:rsid w:val="006874C1"/>
    <w:rsid w:val="006E7DE4"/>
    <w:rsid w:val="006F39FB"/>
    <w:rsid w:val="00716009"/>
    <w:rsid w:val="007240E2"/>
    <w:rsid w:val="007261A0"/>
    <w:rsid w:val="00757ED2"/>
    <w:rsid w:val="00784A5B"/>
    <w:rsid w:val="007C2D08"/>
    <w:rsid w:val="007D79E2"/>
    <w:rsid w:val="00833184"/>
    <w:rsid w:val="008861AE"/>
    <w:rsid w:val="008B4446"/>
    <w:rsid w:val="008D0D05"/>
    <w:rsid w:val="009336E5"/>
    <w:rsid w:val="00934E00"/>
    <w:rsid w:val="00952C78"/>
    <w:rsid w:val="00967599"/>
    <w:rsid w:val="009C1E90"/>
    <w:rsid w:val="00A30D56"/>
    <w:rsid w:val="00A47526"/>
    <w:rsid w:val="00A6535F"/>
    <w:rsid w:val="00A65601"/>
    <w:rsid w:val="00A77837"/>
    <w:rsid w:val="00A868FD"/>
    <w:rsid w:val="00A945A3"/>
    <w:rsid w:val="00AB287E"/>
    <w:rsid w:val="00AE5E97"/>
    <w:rsid w:val="00B31642"/>
    <w:rsid w:val="00B61CDC"/>
    <w:rsid w:val="00BB3E8F"/>
    <w:rsid w:val="00BC35ED"/>
    <w:rsid w:val="00BF49D1"/>
    <w:rsid w:val="00C24F85"/>
    <w:rsid w:val="00C33ECD"/>
    <w:rsid w:val="00C47385"/>
    <w:rsid w:val="00C74460"/>
    <w:rsid w:val="00C90A13"/>
    <w:rsid w:val="00CD0517"/>
    <w:rsid w:val="00D06033"/>
    <w:rsid w:val="00D108D3"/>
    <w:rsid w:val="00D70DA8"/>
    <w:rsid w:val="00DC47FB"/>
    <w:rsid w:val="00DF043E"/>
    <w:rsid w:val="00E44436"/>
    <w:rsid w:val="00E83D82"/>
    <w:rsid w:val="00EB1458"/>
    <w:rsid w:val="00EE1D3E"/>
    <w:rsid w:val="00EE2177"/>
    <w:rsid w:val="00EE52F0"/>
    <w:rsid w:val="00F12F18"/>
    <w:rsid w:val="00F30664"/>
    <w:rsid w:val="00F435F5"/>
    <w:rsid w:val="00F8175B"/>
    <w:rsid w:val="00FA43D3"/>
    <w:rsid w:val="00FB59E9"/>
    <w:rsid w:val="00FD62AB"/>
    <w:rsid w:val="00FD7D7A"/>
    <w:rsid w:val="00FF14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5B3DC"/>
  <w15:docId w15:val="{CC2F1B8A-FDA1-4A96-8936-D6408859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120" w:after="0"/>
      <w:outlineLvl w:val="0"/>
    </w:pPr>
    <w:rPr>
      <w:rFonts w:ascii="Verdana" w:eastAsia="Verdana" w:hAnsi="Verdana" w:cs="Verdana"/>
      <w:b/>
      <w:sz w:val="26"/>
      <w:szCs w:val="26"/>
    </w:rPr>
  </w:style>
  <w:style w:type="paragraph" w:styleId="Overskrift2">
    <w:name w:val="heading 2"/>
    <w:basedOn w:val="Normal"/>
    <w:next w:val="Normal"/>
    <w:uiPriority w:val="9"/>
    <w:semiHidden/>
    <w:unhideWhenUsed/>
    <w:qFormat/>
    <w:pPr>
      <w:keepNext/>
      <w:keepLines/>
      <w:spacing w:before="40" w:after="0"/>
      <w:outlineLvl w:val="1"/>
    </w:pPr>
    <w:rPr>
      <w:color w:val="2F5496"/>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20" w:type="dxa"/>
        <w:left w:w="20" w:type="dxa"/>
        <w:bottom w:w="20" w:type="dxa"/>
        <w:right w:w="20" w:type="dxa"/>
      </w:tblCellMar>
    </w:tblPr>
  </w:style>
  <w:style w:type="paragraph" w:customStyle="1" w:styleId="Default">
    <w:name w:val="Default"/>
    <w:rsid w:val="001A45F3"/>
    <w:pPr>
      <w:autoSpaceDE w:val="0"/>
      <w:autoSpaceDN w:val="0"/>
      <w:adjustRightInd w:val="0"/>
      <w:spacing w:after="0" w:line="240" w:lineRule="auto"/>
    </w:pPr>
    <w:rPr>
      <w:rFonts w:eastAsiaTheme="minorHAnsi"/>
      <w:color w:val="000000"/>
      <w:sz w:val="24"/>
      <w:szCs w:val="24"/>
      <w:lang w:eastAsia="en-US"/>
    </w:rPr>
  </w:style>
  <w:style w:type="paragraph" w:styleId="Korrektur">
    <w:name w:val="Revision"/>
    <w:hidden/>
    <w:uiPriority w:val="99"/>
    <w:semiHidden/>
    <w:rsid w:val="001A45F3"/>
    <w:pPr>
      <w:spacing w:after="0" w:line="240" w:lineRule="auto"/>
    </w:pPr>
  </w:style>
  <w:style w:type="paragraph" w:styleId="Listeafsnit">
    <w:name w:val="List Paragraph"/>
    <w:basedOn w:val="Normal"/>
    <w:uiPriority w:val="34"/>
    <w:qFormat/>
    <w:rsid w:val="00EB1458"/>
    <w:pPr>
      <w:ind w:left="720"/>
      <w:contextualSpacing/>
    </w:pPr>
  </w:style>
  <w:style w:type="character" w:styleId="Kommentarhenvisning">
    <w:name w:val="annotation reference"/>
    <w:basedOn w:val="Standardskrifttypeiafsnit"/>
    <w:uiPriority w:val="99"/>
    <w:semiHidden/>
    <w:unhideWhenUsed/>
    <w:rsid w:val="00BB3E8F"/>
    <w:rPr>
      <w:sz w:val="16"/>
      <w:szCs w:val="16"/>
    </w:rPr>
  </w:style>
  <w:style w:type="paragraph" w:styleId="Kommentartekst">
    <w:name w:val="annotation text"/>
    <w:basedOn w:val="Normal"/>
    <w:link w:val="KommentartekstTegn"/>
    <w:uiPriority w:val="99"/>
    <w:unhideWhenUsed/>
    <w:rsid w:val="00BB3E8F"/>
    <w:pPr>
      <w:spacing w:line="240" w:lineRule="auto"/>
    </w:pPr>
    <w:rPr>
      <w:sz w:val="20"/>
      <w:szCs w:val="20"/>
    </w:rPr>
  </w:style>
  <w:style w:type="character" w:customStyle="1" w:styleId="KommentartekstTegn">
    <w:name w:val="Kommentartekst Tegn"/>
    <w:basedOn w:val="Standardskrifttypeiafsnit"/>
    <w:link w:val="Kommentartekst"/>
    <w:uiPriority w:val="99"/>
    <w:rsid w:val="00BB3E8F"/>
    <w:rPr>
      <w:sz w:val="20"/>
      <w:szCs w:val="20"/>
    </w:rPr>
  </w:style>
  <w:style w:type="paragraph" w:styleId="Kommentaremne">
    <w:name w:val="annotation subject"/>
    <w:basedOn w:val="Kommentartekst"/>
    <w:next w:val="Kommentartekst"/>
    <w:link w:val="KommentaremneTegn"/>
    <w:uiPriority w:val="99"/>
    <w:semiHidden/>
    <w:unhideWhenUsed/>
    <w:rsid w:val="00BB3E8F"/>
    <w:rPr>
      <w:b/>
      <w:bCs/>
    </w:rPr>
  </w:style>
  <w:style w:type="character" w:customStyle="1" w:styleId="KommentaremneTegn">
    <w:name w:val="Kommentaremne Tegn"/>
    <w:basedOn w:val="KommentartekstTegn"/>
    <w:link w:val="Kommentaremne"/>
    <w:uiPriority w:val="99"/>
    <w:semiHidden/>
    <w:rsid w:val="00BB3E8F"/>
    <w:rPr>
      <w:b/>
      <w:bCs/>
      <w:sz w:val="20"/>
      <w:szCs w:val="20"/>
    </w:rPr>
  </w:style>
  <w:style w:type="character" w:styleId="Hyperlink">
    <w:name w:val="Hyperlink"/>
    <w:basedOn w:val="Standardskrifttypeiafsnit"/>
    <w:uiPriority w:val="99"/>
    <w:unhideWhenUsed/>
    <w:rsid w:val="006874C1"/>
    <w:rPr>
      <w:color w:val="0000FF" w:themeColor="hyperlink"/>
      <w:u w:val="single"/>
    </w:rPr>
  </w:style>
  <w:style w:type="character" w:customStyle="1" w:styleId="Ulstomtale1">
    <w:name w:val="Uløst omtale1"/>
    <w:basedOn w:val="Standardskrifttypeiafsnit"/>
    <w:uiPriority w:val="99"/>
    <w:semiHidden/>
    <w:unhideWhenUsed/>
    <w:rsid w:val="006874C1"/>
    <w:rPr>
      <w:color w:val="605E5C"/>
      <w:shd w:val="clear" w:color="auto" w:fill="E1DFDD"/>
    </w:rPr>
  </w:style>
  <w:style w:type="paragraph" w:styleId="Markeringsbobletekst">
    <w:name w:val="Balloon Text"/>
    <w:basedOn w:val="Normal"/>
    <w:link w:val="MarkeringsbobletekstTegn"/>
    <w:uiPriority w:val="99"/>
    <w:semiHidden/>
    <w:unhideWhenUsed/>
    <w:rsid w:val="00BC35E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35ED"/>
    <w:rPr>
      <w:rFonts w:ascii="Segoe UI" w:hAnsi="Segoe UI" w:cs="Segoe UI"/>
      <w:sz w:val="18"/>
      <w:szCs w:val="18"/>
    </w:rPr>
  </w:style>
  <w:style w:type="paragraph" w:styleId="NormalWeb">
    <w:name w:val="Normal (Web)"/>
    <w:basedOn w:val="Normal"/>
    <w:uiPriority w:val="99"/>
    <w:semiHidden/>
    <w:unhideWhenUsed/>
    <w:rsid w:val="00E83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Standardskrifttypeiafsnit"/>
    <w:rsid w:val="00E83D82"/>
  </w:style>
  <w:style w:type="character" w:customStyle="1" w:styleId="reference-comma">
    <w:name w:val="reference-comma"/>
    <w:basedOn w:val="Standardskrifttypeiafsnit"/>
    <w:rsid w:val="00E83D82"/>
  </w:style>
  <w:style w:type="character" w:styleId="Ulstomtale">
    <w:name w:val="Unresolved Mention"/>
    <w:basedOn w:val="Standardskrifttypeiafsnit"/>
    <w:uiPriority w:val="99"/>
    <w:semiHidden/>
    <w:unhideWhenUsed/>
    <w:rsid w:val="00426FBE"/>
    <w:rPr>
      <w:color w:val="605E5C"/>
      <w:shd w:val="clear" w:color="auto" w:fill="E1DFDD"/>
    </w:rPr>
  </w:style>
  <w:style w:type="character" w:styleId="BesgtLink">
    <w:name w:val="FollowedHyperlink"/>
    <w:basedOn w:val="Standardskrifttypeiafsnit"/>
    <w:uiPriority w:val="99"/>
    <w:semiHidden/>
    <w:unhideWhenUsed/>
    <w:rsid w:val="00784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011903">
      <w:bodyDiv w:val="1"/>
      <w:marLeft w:val="0"/>
      <w:marRight w:val="0"/>
      <w:marTop w:val="0"/>
      <w:marBottom w:val="0"/>
      <w:divBdr>
        <w:top w:val="none" w:sz="0" w:space="0" w:color="auto"/>
        <w:left w:val="none" w:sz="0" w:space="0" w:color="auto"/>
        <w:bottom w:val="none" w:sz="0" w:space="0" w:color="auto"/>
        <w:right w:val="none" w:sz="0" w:space="0" w:color="auto"/>
      </w:divBdr>
      <w:divsChild>
        <w:div w:id="485319562">
          <w:marLeft w:val="446"/>
          <w:marRight w:val="0"/>
          <w:marTop w:val="0"/>
          <w:marBottom w:val="0"/>
          <w:divBdr>
            <w:top w:val="none" w:sz="0" w:space="0" w:color="auto"/>
            <w:left w:val="none" w:sz="0" w:space="0" w:color="auto"/>
            <w:bottom w:val="none" w:sz="0" w:space="0" w:color="auto"/>
            <w:right w:val="none" w:sz="0" w:space="0" w:color="auto"/>
          </w:divBdr>
        </w:div>
        <w:div w:id="703016092">
          <w:marLeft w:val="446"/>
          <w:marRight w:val="0"/>
          <w:marTop w:val="0"/>
          <w:marBottom w:val="0"/>
          <w:divBdr>
            <w:top w:val="none" w:sz="0" w:space="0" w:color="auto"/>
            <w:left w:val="none" w:sz="0" w:space="0" w:color="auto"/>
            <w:bottom w:val="none" w:sz="0" w:space="0" w:color="auto"/>
            <w:right w:val="none" w:sz="0" w:space="0" w:color="auto"/>
          </w:divBdr>
        </w:div>
        <w:div w:id="1734306094">
          <w:marLeft w:val="446"/>
          <w:marRight w:val="0"/>
          <w:marTop w:val="0"/>
          <w:marBottom w:val="0"/>
          <w:divBdr>
            <w:top w:val="none" w:sz="0" w:space="0" w:color="auto"/>
            <w:left w:val="none" w:sz="0" w:space="0" w:color="auto"/>
            <w:bottom w:val="none" w:sz="0" w:space="0" w:color="auto"/>
            <w:right w:val="none" w:sz="0" w:space="0" w:color="auto"/>
          </w:divBdr>
        </w:div>
        <w:div w:id="2068872622">
          <w:marLeft w:val="446"/>
          <w:marRight w:val="0"/>
          <w:marTop w:val="0"/>
          <w:marBottom w:val="0"/>
          <w:divBdr>
            <w:top w:val="none" w:sz="0" w:space="0" w:color="auto"/>
            <w:left w:val="none" w:sz="0" w:space="0" w:color="auto"/>
            <w:bottom w:val="none" w:sz="0" w:space="0" w:color="auto"/>
            <w:right w:val="none" w:sz="0" w:space="0" w:color="auto"/>
          </w:divBdr>
        </w:div>
      </w:divsChild>
    </w:div>
    <w:div w:id="855922852">
      <w:bodyDiv w:val="1"/>
      <w:marLeft w:val="0"/>
      <w:marRight w:val="0"/>
      <w:marTop w:val="0"/>
      <w:marBottom w:val="0"/>
      <w:divBdr>
        <w:top w:val="none" w:sz="0" w:space="0" w:color="auto"/>
        <w:left w:val="none" w:sz="0" w:space="0" w:color="auto"/>
        <w:bottom w:val="none" w:sz="0" w:space="0" w:color="auto"/>
        <w:right w:val="none" w:sz="0" w:space="0" w:color="auto"/>
      </w:divBdr>
    </w:div>
    <w:div w:id="2023624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arportal.dk/portal/content/9170/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tsinformation.dk/eli/lta/2024/57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WE2jLsNX4czQbySrSu2DoPqg==">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4413</Characters>
  <Application>Microsoft Office Word</Application>
  <DocSecurity>0</DocSecurity>
  <Lines>113</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Nordquist</dc:creator>
  <cp:lastModifiedBy>Inge Jekes</cp:lastModifiedBy>
  <cp:revision>3</cp:revision>
  <dcterms:created xsi:type="dcterms:W3CDTF">2024-06-18T17:44:00Z</dcterms:created>
  <dcterms:modified xsi:type="dcterms:W3CDTF">2024-06-18T17:44:00Z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0x0101004443E4BDAE924344B8AC62BC420010C1</vt:lpwstr>
  </property>
  <property fmtid="{D5CDD505-2E9C-101B-9397-08002B2CF9AE}" pid="3" name="OfficeInstanceGUID">
    <vt:lpwstr>{D28872C3-AFF8-4D4A-86AF-A9F5250B7D78}</vt:lpwstr>
  </property>
</Properties>
</file>